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C71" w:rsidRPr="00CE3C71" w:rsidRDefault="00CE3C71" w:rsidP="00CE3C71">
      <w:pPr>
        <w:ind w:left="5245"/>
        <w:rPr>
          <w:bCs/>
          <w:sz w:val="28"/>
          <w:szCs w:val="28"/>
          <w:lang w:val="en-US"/>
        </w:rPr>
      </w:pPr>
      <w:r w:rsidRPr="00CE3C71">
        <w:rPr>
          <w:bCs/>
          <w:sz w:val="28"/>
          <w:szCs w:val="28"/>
          <w:lang w:val="en-US"/>
        </w:rPr>
        <w:t>Approved by the order of the Chairman of the Committee on Statistics of the Ministry of National Economy of the Republic of Kazakhstan</w:t>
      </w:r>
    </w:p>
    <w:p w:rsidR="00CE3C71" w:rsidRPr="00CE3C71" w:rsidRDefault="00CE3C71" w:rsidP="00CE3C71">
      <w:pPr>
        <w:ind w:left="5245"/>
        <w:rPr>
          <w:bCs/>
          <w:sz w:val="28"/>
          <w:szCs w:val="28"/>
          <w:lang w:val="en-US"/>
        </w:rPr>
      </w:pPr>
      <w:r w:rsidRPr="00CE3C71">
        <w:rPr>
          <w:bCs/>
          <w:sz w:val="28"/>
          <w:szCs w:val="28"/>
          <w:lang w:val="en-US"/>
        </w:rPr>
        <w:t>dated May 31, 2016</w:t>
      </w:r>
    </w:p>
    <w:p w:rsidR="00D642FD" w:rsidRPr="00CE3C71" w:rsidRDefault="00CE3C71" w:rsidP="00CE3C71">
      <w:pPr>
        <w:ind w:left="5245"/>
        <w:rPr>
          <w:sz w:val="28"/>
          <w:szCs w:val="28"/>
          <w:lang w:val="en-US"/>
        </w:rPr>
      </w:pPr>
      <w:r w:rsidRPr="00CE3C71">
        <w:rPr>
          <w:bCs/>
          <w:sz w:val="28"/>
          <w:szCs w:val="28"/>
          <w:lang w:val="en-US"/>
        </w:rPr>
        <w:t>no. 99</w:t>
      </w:r>
    </w:p>
    <w:p w:rsidR="00D642FD" w:rsidRPr="004F3723" w:rsidRDefault="00D642FD" w:rsidP="00D642FD">
      <w:pPr>
        <w:ind w:left="5400"/>
        <w:rPr>
          <w:bCs/>
          <w:sz w:val="28"/>
          <w:szCs w:val="28"/>
          <w:lang w:val="kk-KZ"/>
        </w:rPr>
      </w:pPr>
    </w:p>
    <w:p w:rsidR="00D642FD" w:rsidRPr="004F3723" w:rsidRDefault="00D642FD" w:rsidP="00D642FD">
      <w:pPr>
        <w:ind w:left="5400"/>
        <w:rPr>
          <w:bCs/>
          <w:sz w:val="28"/>
          <w:szCs w:val="28"/>
          <w:lang w:val="kk-KZ"/>
        </w:rPr>
      </w:pPr>
    </w:p>
    <w:p w:rsidR="00D642FD" w:rsidRPr="00CE3C71" w:rsidRDefault="00CE3C71" w:rsidP="00D642FD">
      <w:pPr>
        <w:pStyle w:val="21"/>
        <w:spacing w:after="0" w:line="240" w:lineRule="auto"/>
        <w:ind w:left="0"/>
        <w:jc w:val="center"/>
        <w:rPr>
          <w:b/>
          <w:bCs/>
          <w:sz w:val="28"/>
          <w:szCs w:val="40"/>
          <w:lang w:val="en-US"/>
        </w:rPr>
      </w:pPr>
      <w:r w:rsidRPr="00CE3C71">
        <w:rPr>
          <w:b/>
          <w:bCs/>
          <w:sz w:val="28"/>
          <w:szCs w:val="40"/>
          <w:lang w:val="en-US"/>
        </w:rPr>
        <w:t>Methodology for calculating the price index for imported goods as part of the consumer price index</w:t>
      </w:r>
    </w:p>
    <w:p w:rsidR="00D642FD" w:rsidRPr="00CE3C71" w:rsidRDefault="00D642FD" w:rsidP="00D642FD">
      <w:pPr>
        <w:pStyle w:val="a5"/>
        <w:keepNext/>
        <w:spacing w:after="0"/>
        <w:ind w:left="0"/>
        <w:jc w:val="center"/>
        <w:rPr>
          <w:sz w:val="28"/>
          <w:szCs w:val="28"/>
          <w:lang w:val="en-US"/>
        </w:rPr>
      </w:pPr>
    </w:p>
    <w:p w:rsidR="00D642FD" w:rsidRPr="00CE3C71" w:rsidRDefault="00D642FD" w:rsidP="00D642FD">
      <w:pPr>
        <w:pStyle w:val="a5"/>
        <w:keepNext/>
        <w:spacing w:after="0"/>
        <w:ind w:left="0"/>
        <w:jc w:val="center"/>
        <w:rPr>
          <w:sz w:val="28"/>
          <w:szCs w:val="28"/>
          <w:lang w:val="en-US"/>
        </w:rPr>
      </w:pPr>
    </w:p>
    <w:p w:rsidR="00D642FD" w:rsidRPr="0094798B" w:rsidRDefault="00D642FD" w:rsidP="00D642FD">
      <w:pPr>
        <w:pStyle w:val="a5"/>
        <w:keepNext/>
        <w:spacing w:after="0"/>
        <w:ind w:left="0"/>
        <w:jc w:val="center"/>
        <w:rPr>
          <w:b/>
          <w:sz w:val="28"/>
          <w:szCs w:val="28"/>
        </w:rPr>
      </w:pPr>
      <w:r w:rsidRPr="0094798B">
        <w:rPr>
          <w:b/>
          <w:sz w:val="28"/>
          <w:szCs w:val="28"/>
        </w:rPr>
        <w:t xml:space="preserve">Chapter 1. General </w:t>
      </w:r>
      <w:r w:rsidR="00C07CA4">
        <w:rPr>
          <w:b/>
          <w:sz w:val="28"/>
          <w:szCs w:val="28"/>
        </w:rPr>
        <w:t>p</w:t>
      </w:r>
      <w:r w:rsidRPr="0094798B">
        <w:rPr>
          <w:b/>
          <w:sz w:val="28"/>
          <w:szCs w:val="28"/>
        </w:rPr>
        <w:t>rovisions</w:t>
      </w:r>
    </w:p>
    <w:p w:rsidR="00D642FD" w:rsidRPr="0094798B" w:rsidRDefault="00D642FD" w:rsidP="00D642FD">
      <w:pPr>
        <w:rPr>
          <w:b/>
          <w:sz w:val="28"/>
          <w:szCs w:val="28"/>
        </w:rPr>
      </w:pPr>
    </w:p>
    <w:p w:rsidR="00D642FD" w:rsidRPr="0094798B" w:rsidRDefault="00D642FD" w:rsidP="00D642FD">
      <w:pPr>
        <w:ind w:firstLine="709"/>
        <w:jc w:val="both"/>
        <w:rPr>
          <w:bCs/>
          <w:sz w:val="28"/>
          <w:szCs w:val="40"/>
        </w:rPr>
      </w:pPr>
      <w:r w:rsidRPr="0094798B">
        <w:rPr>
          <w:sz w:val="28"/>
          <w:szCs w:val="28"/>
        </w:rPr>
        <w:t xml:space="preserve">1. This Methodology </w:t>
      </w:r>
      <w:r w:rsidRPr="0094798B">
        <w:rPr>
          <w:bCs/>
          <w:sz w:val="28"/>
          <w:szCs w:val="40"/>
        </w:rPr>
        <w:t xml:space="preserve">for calculating the price index for imported goods as part of the consumer price index </w:t>
      </w:r>
      <w:r w:rsidRPr="0094798B">
        <w:rPr>
          <w:sz w:val="28"/>
          <w:szCs w:val="28"/>
        </w:rPr>
        <w:t xml:space="preserve">(hereinafter - the Methodology) refers to a statistical methodology formed in accordance with international </w:t>
      </w:r>
      <w:r w:rsidRPr="0094798B">
        <w:rPr>
          <w:bCs/>
          <w:sz w:val="28"/>
          <w:szCs w:val="40"/>
        </w:rPr>
        <w:t>standards and approved in accordance with the Law of the Republic of Kazakhstan dated March 19, 2010 "On State Statistics".</w:t>
      </w:r>
    </w:p>
    <w:p w:rsidR="00D642FD" w:rsidRPr="0094798B" w:rsidRDefault="00D642FD" w:rsidP="00D642FD">
      <w:pPr>
        <w:ind w:firstLine="709"/>
        <w:jc w:val="both"/>
        <w:rPr>
          <w:sz w:val="28"/>
          <w:szCs w:val="28"/>
        </w:rPr>
      </w:pPr>
      <w:r w:rsidRPr="0094798B">
        <w:rPr>
          <w:sz w:val="28"/>
          <w:szCs w:val="28"/>
        </w:rPr>
        <w:t xml:space="preserve">2. The methodology determines </w:t>
      </w:r>
      <w:r w:rsidRPr="0094798B">
        <w:rPr>
          <w:color w:val="000000"/>
          <w:spacing w:val="-3"/>
          <w:sz w:val="28"/>
          <w:szCs w:val="28"/>
        </w:rPr>
        <w:t>the method for calculating the price index for imported goods as part of the consumer price index</w:t>
      </w:r>
      <w:r w:rsidRPr="0094798B">
        <w:rPr>
          <w:sz w:val="28"/>
          <w:szCs w:val="28"/>
          <w:lang w:val="kk-KZ"/>
        </w:rPr>
        <w:t xml:space="preserve"> </w:t>
      </w:r>
      <w:r w:rsidRPr="0094798B">
        <w:rPr>
          <w:sz w:val="28"/>
          <w:szCs w:val="28"/>
        </w:rPr>
        <w:t xml:space="preserve">using </w:t>
      </w:r>
      <w:r w:rsidRPr="0094798B">
        <w:rPr>
          <w:sz w:val="28"/>
          <w:szCs w:val="28"/>
          <w:lang w:val="kk-KZ"/>
        </w:rPr>
        <w:t xml:space="preserve">official </w:t>
      </w:r>
      <w:r w:rsidRPr="0094798B">
        <w:rPr>
          <w:color w:val="000000"/>
          <w:spacing w:val="-3"/>
          <w:sz w:val="28"/>
          <w:szCs w:val="28"/>
        </w:rPr>
        <w:t>statistical data generated within the framework of existing nationwide statistical surveys.</w:t>
      </w:r>
    </w:p>
    <w:p w:rsidR="00D642FD" w:rsidRPr="0094798B" w:rsidRDefault="00D642FD" w:rsidP="00D642FD">
      <w:pPr>
        <w:shd w:val="clear" w:color="auto" w:fill="FFFFFF"/>
        <w:ind w:firstLine="709"/>
        <w:jc w:val="both"/>
        <w:rPr>
          <w:spacing w:val="-3"/>
          <w:sz w:val="28"/>
          <w:szCs w:val="28"/>
        </w:rPr>
      </w:pPr>
      <w:r w:rsidRPr="0094798B">
        <w:rPr>
          <w:sz w:val="28"/>
          <w:szCs w:val="28"/>
        </w:rPr>
        <w:t xml:space="preserve">3. </w:t>
      </w:r>
      <w:r w:rsidRPr="0094798B">
        <w:rPr>
          <w:spacing w:val="-3"/>
          <w:sz w:val="28"/>
          <w:szCs w:val="28"/>
        </w:rPr>
        <w:t xml:space="preserve">The methodology </w:t>
      </w:r>
      <w:r w:rsidRPr="0094798B">
        <w:rPr>
          <w:color w:val="000000"/>
          <w:spacing w:val="-4"/>
          <w:sz w:val="28"/>
          <w:szCs w:val="28"/>
        </w:rPr>
        <w:t xml:space="preserve">is intended </w:t>
      </w:r>
      <w:r w:rsidRPr="0094798B">
        <w:rPr>
          <w:sz w:val="28"/>
          <w:szCs w:val="28"/>
        </w:rPr>
        <w:t xml:space="preserve">for use in statistical activities by employees </w:t>
      </w:r>
      <w:r w:rsidRPr="0094798B">
        <w:rPr>
          <w:spacing w:val="-3"/>
          <w:sz w:val="28"/>
          <w:szCs w:val="28"/>
        </w:rPr>
        <w:t>of the Committee on Statistics of the Ministry of National Economy of the Republic of Kazakhstan.</w:t>
      </w:r>
    </w:p>
    <w:p w:rsidR="00D642FD" w:rsidRPr="0094798B" w:rsidRDefault="00D642FD" w:rsidP="00D642FD">
      <w:pPr>
        <w:tabs>
          <w:tab w:val="left" w:pos="1080"/>
        </w:tabs>
        <w:ind w:firstLine="709"/>
        <w:jc w:val="both"/>
        <w:rPr>
          <w:sz w:val="28"/>
          <w:szCs w:val="28"/>
          <w:lang w:val="kk-KZ"/>
        </w:rPr>
      </w:pPr>
      <w:r w:rsidRPr="0094798B">
        <w:rPr>
          <w:sz w:val="28"/>
          <w:szCs w:val="28"/>
          <w:lang w:val="kk-KZ"/>
        </w:rPr>
        <w:t>4</w:t>
      </w:r>
      <w:r w:rsidR="00C07CA4">
        <w:rPr>
          <w:sz w:val="28"/>
          <w:szCs w:val="28"/>
          <w:lang w:val="kk-KZ"/>
        </w:rPr>
        <w:t>.</w:t>
      </w:r>
      <w:r w:rsidRPr="0094798B">
        <w:rPr>
          <w:sz w:val="28"/>
          <w:szCs w:val="28"/>
        </w:rPr>
        <w:t xml:space="preserve"> The consumer price index (hereinafter - CPI) is a generally recognized statistical indicator that characterizes the level of inflation in the country.</w:t>
      </w:r>
    </w:p>
    <w:p w:rsidR="00D642FD" w:rsidRPr="0094798B" w:rsidRDefault="00D642FD" w:rsidP="00D642FD">
      <w:pPr>
        <w:tabs>
          <w:tab w:val="left" w:pos="1080"/>
        </w:tabs>
        <w:ind w:firstLine="709"/>
        <w:jc w:val="both"/>
        <w:rPr>
          <w:sz w:val="28"/>
          <w:szCs w:val="28"/>
          <w:lang w:val="kk-KZ"/>
        </w:rPr>
      </w:pPr>
      <w:r w:rsidRPr="0094798B">
        <w:rPr>
          <w:sz w:val="28"/>
          <w:szCs w:val="28"/>
        </w:rPr>
        <w:t>On the basis of its information flows in the statistical practice of Kazakhstan, the following derived indicators are calculated:</w:t>
      </w:r>
    </w:p>
    <w:p w:rsidR="00D642FD" w:rsidRPr="0094798B" w:rsidRDefault="00D642FD" w:rsidP="00D642FD">
      <w:pPr>
        <w:tabs>
          <w:tab w:val="left" w:pos="1080"/>
        </w:tabs>
        <w:ind w:firstLine="709"/>
        <w:jc w:val="both"/>
        <w:rPr>
          <w:sz w:val="28"/>
          <w:szCs w:val="28"/>
          <w:lang w:val="kk-KZ"/>
        </w:rPr>
      </w:pPr>
      <w:r w:rsidRPr="0094798B">
        <w:rPr>
          <w:sz w:val="28"/>
          <w:szCs w:val="28"/>
        </w:rPr>
        <w:t>price index for socially significant food products;</w:t>
      </w:r>
    </w:p>
    <w:p w:rsidR="00D642FD" w:rsidRPr="0094798B" w:rsidRDefault="00D642FD" w:rsidP="00D642FD">
      <w:pPr>
        <w:tabs>
          <w:tab w:val="left" w:pos="1080"/>
        </w:tabs>
        <w:ind w:firstLine="709"/>
        <w:jc w:val="both"/>
        <w:rPr>
          <w:sz w:val="28"/>
          <w:szCs w:val="28"/>
          <w:lang w:val="kk-KZ"/>
        </w:rPr>
      </w:pPr>
      <w:r w:rsidRPr="0094798B">
        <w:rPr>
          <w:sz w:val="28"/>
          <w:szCs w:val="28"/>
        </w:rPr>
        <w:t>price indices for population groups with different levels of per capita cash income;</w:t>
      </w:r>
    </w:p>
    <w:p w:rsidR="00D642FD" w:rsidRPr="0094798B" w:rsidRDefault="00C07CA4" w:rsidP="00D642FD">
      <w:pPr>
        <w:tabs>
          <w:tab w:val="left" w:pos="1080"/>
        </w:tabs>
        <w:ind w:firstLine="709"/>
        <w:jc w:val="both"/>
        <w:rPr>
          <w:sz w:val="28"/>
          <w:szCs w:val="28"/>
        </w:rPr>
      </w:pPr>
      <w:r>
        <w:rPr>
          <w:sz w:val="28"/>
          <w:szCs w:val="28"/>
        </w:rPr>
        <w:t>basic</w:t>
      </w:r>
      <w:r w:rsidR="00D642FD" w:rsidRPr="0094798B">
        <w:rPr>
          <w:sz w:val="28"/>
          <w:szCs w:val="28"/>
        </w:rPr>
        <w:t xml:space="preserve"> inflation.</w:t>
      </w:r>
    </w:p>
    <w:p w:rsidR="00D642FD" w:rsidRPr="0094798B" w:rsidRDefault="00D642FD" w:rsidP="00D642FD">
      <w:pPr>
        <w:pStyle w:val="a5"/>
        <w:spacing w:after="0"/>
        <w:ind w:left="0" w:firstLine="709"/>
        <w:jc w:val="both"/>
        <w:rPr>
          <w:sz w:val="28"/>
          <w:szCs w:val="28"/>
        </w:rPr>
      </w:pPr>
      <w:r w:rsidRPr="0094798B">
        <w:rPr>
          <w:sz w:val="28"/>
          <w:szCs w:val="28"/>
        </w:rPr>
        <w:t>The price index for imported goods as part of the consumer price index (hereinafter - CPI-imp) is also a derivative indicator that characterizes the magnitude of price changes for imported goods, taken into account in the CPI values and formed under the influence of price dynamics for imported goods and for goods of domestic producers, entered the domestic market of the country.</w:t>
      </w:r>
    </w:p>
    <w:p w:rsidR="00D642FD" w:rsidRPr="0094798B" w:rsidRDefault="00D642FD" w:rsidP="00D642FD">
      <w:pPr>
        <w:pStyle w:val="a5"/>
        <w:spacing w:after="0"/>
        <w:ind w:left="0" w:firstLine="709"/>
        <w:jc w:val="both"/>
        <w:rPr>
          <w:sz w:val="28"/>
          <w:szCs w:val="28"/>
        </w:rPr>
      </w:pPr>
      <w:r w:rsidRPr="0094798B">
        <w:rPr>
          <w:sz w:val="28"/>
          <w:szCs w:val="28"/>
        </w:rPr>
        <w:t xml:space="preserve">The calculation of </w:t>
      </w:r>
      <w:r w:rsidR="00CE3C71">
        <w:rPr>
          <w:sz w:val="28"/>
          <w:szCs w:val="28"/>
        </w:rPr>
        <w:t>CPI-imp is based on the same set of products, representatively selected for CPI according to consumer expenditure items with certain and unchanged quantitative ratios of constituent elements over a given period of time.</w:t>
      </w: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sz w:val="28"/>
          <w:szCs w:val="28"/>
        </w:rPr>
        <w:lastRenderedPageBreak/>
        <w:t xml:space="preserve">The CPI-imp indicator is used in the economic analysis of inflation trends, its determining factors, </w:t>
      </w:r>
      <w:r w:rsidRPr="0094798B">
        <w:rPr>
          <w:rFonts w:ascii="Times New Roman" w:hAnsi="Times New Roman"/>
          <w:spacing w:val="-1"/>
          <w:sz w:val="28"/>
          <w:szCs w:val="28"/>
        </w:rPr>
        <w:t>current and medium-term forecasting</w:t>
      </w:r>
      <w:r w:rsidR="00C07CA4">
        <w:rPr>
          <w:rFonts w:ascii="Times New Roman" w:hAnsi="Times New Roman"/>
          <w:spacing w:val="-1"/>
          <w:sz w:val="28"/>
          <w:szCs w:val="28"/>
        </w:rPr>
        <w:t>.</w:t>
      </w:r>
    </w:p>
    <w:p w:rsidR="00D642FD" w:rsidRPr="0094798B" w:rsidRDefault="00D642FD" w:rsidP="00D642FD">
      <w:pPr>
        <w:pStyle w:val="af0"/>
        <w:tabs>
          <w:tab w:val="left" w:pos="709"/>
        </w:tabs>
        <w:rPr>
          <w:rFonts w:ascii="Times New Roman" w:hAnsi="Times New Roman"/>
          <w:sz w:val="28"/>
          <w:szCs w:val="28"/>
        </w:rPr>
      </w:pPr>
    </w:p>
    <w:p w:rsidR="00D642FD" w:rsidRPr="0094798B" w:rsidRDefault="00D642FD" w:rsidP="00D642FD">
      <w:pPr>
        <w:pStyle w:val="af0"/>
        <w:tabs>
          <w:tab w:val="left" w:pos="709"/>
        </w:tabs>
        <w:rPr>
          <w:rFonts w:ascii="Times New Roman" w:hAnsi="Times New Roman"/>
          <w:sz w:val="28"/>
          <w:szCs w:val="28"/>
        </w:rPr>
      </w:pPr>
    </w:p>
    <w:p w:rsidR="00D642FD" w:rsidRPr="0094798B" w:rsidRDefault="00D642FD" w:rsidP="00D642FD">
      <w:pPr>
        <w:jc w:val="center"/>
        <w:rPr>
          <w:b/>
          <w:sz w:val="28"/>
          <w:szCs w:val="28"/>
        </w:rPr>
      </w:pPr>
      <w:r w:rsidRPr="0094798B">
        <w:rPr>
          <w:b/>
          <w:sz w:val="28"/>
          <w:szCs w:val="28"/>
          <w:lang w:val="kk-KZ"/>
        </w:rPr>
        <w:t xml:space="preserve">Chapter </w:t>
      </w:r>
      <w:r w:rsidRPr="0094798B">
        <w:rPr>
          <w:b/>
          <w:sz w:val="28"/>
          <w:szCs w:val="28"/>
        </w:rPr>
        <w:t>2. Initial data and list of positions for calculation</w:t>
      </w:r>
    </w:p>
    <w:p w:rsidR="00D642FD" w:rsidRPr="0094798B" w:rsidRDefault="00D642FD" w:rsidP="00D642FD">
      <w:pPr>
        <w:pStyle w:val="af0"/>
        <w:tabs>
          <w:tab w:val="left" w:pos="709"/>
        </w:tabs>
        <w:rPr>
          <w:rFonts w:ascii="Times New Roman" w:hAnsi="Times New Roman"/>
          <w:sz w:val="28"/>
          <w:szCs w:val="28"/>
        </w:rPr>
      </w:pP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sz w:val="28"/>
          <w:szCs w:val="28"/>
          <w:lang w:val="kk-KZ"/>
        </w:rPr>
        <w:t>5</w:t>
      </w:r>
      <w:r w:rsidR="00C07CA4">
        <w:rPr>
          <w:rFonts w:ascii="Times New Roman" w:hAnsi="Times New Roman"/>
          <w:sz w:val="28"/>
          <w:szCs w:val="28"/>
          <w:lang w:val="kk-KZ"/>
        </w:rPr>
        <w:t>.</w:t>
      </w:r>
      <w:r w:rsidRPr="0094798B">
        <w:rPr>
          <w:rFonts w:ascii="Times New Roman" w:hAnsi="Times New Roman"/>
          <w:sz w:val="28"/>
          <w:szCs w:val="28"/>
        </w:rPr>
        <w:t xml:space="preserve"> The initial data for calculating CPI-imp are the following flows of statistical information:</w:t>
      </w: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sz w:val="28"/>
          <w:szCs w:val="28"/>
        </w:rPr>
        <w:t>1) to determine the shares of domestically produced goods and imported goods in the resources of the country's domestic market, the data of the statistical bulletin "Balance of resources and the use of the most important types of raw materials, industrial and technical products and consumer goods" (hereinafter - Balance of resources) are used;</w:t>
      </w: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sz w:val="28"/>
          <w:szCs w:val="28"/>
        </w:rPr>
        <w:t>2) to determine the "conditional" weight of domestic and imported goods for CPI-imp, CPI weight components are used according to the list of items included in the calculation;</w:t>
      </w:r>
    </w:p>
    <w:p w:rsidR="00D642FD" w:rsidRPr="0094798B" w:rsidRDefault="00D642FD" w:rsidP="00D642FD">
      <w:pPr>
        <w:pStyle w:val="af0"/>
        <w:tabs>
          <w:tab w:val="left" w:pos="709"/>
        </w:tabs>
        <w:rPr>
          <w:rFonts w:ascii="Times New Roman" w:hAnsi="Times New Roman"/>
          <w:iCs/>
          <w:sz w:val="28"/>
          <w:szCs w:val="28"/>
        </w:rPr>
      </w:pPr>
      <w:r w:rsidRPr="0094798B">
        <w:rPr>
          <w:rFonts w:ascii="Times New Roman" w:hAnsi="Times New Roman"/>
          <w:sz w:val="28"/>
          <w:szCs w:val="28"/>
        </w:rPr>
        <w:t xml:space="preserve">3) to assess </w:t>
      </w:r>
      <w:r w:rsidRPr="0094798B">
        <w:rPr>
          <w:rFonts w:ascii="Times New Roman" w:hAnsi="Times New Roman"/>
          <w:iCs/>
          <w:sz w:val="28"/>
          <w:szCs w:val="28"/>
        </w:rPr>
        <w:t>price changes, the following are used:</w:t>
      </w: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iCs/>
          <w:sz w:val="28"/>
          <w:szCs w:val="28"/>
        </w:rPr>
        <w:t>consumer price indices by classes and groups of goods;</w:t>
      </w:r>
    </w:p>
    <w:p w:rsidR="00D642FD" w:rsidRPr="0094798B" w:rsidRDefault="00D642FD" w:rsidP="00D642FD">
      <w:pPr>
        <w:tabs>
          <w:tab w:val="left" w:pos="1080"/>
        </w:tabs>
        <w:ind w:firstLine="709"/>
        <w:jc w:val="both"/>
        <w:rPr>
          <w:sz w:val="28"/>
          <w:szCs w:val="28"/>
        </w:rPr>
      </w:pPr>
      <w:r w:rsidRPr="0094798B">
        <w:rPr>
          <w:sz w:val="28"/>
          <w:szCs w:val="28"/>
        </w:rPr>
        <w:t>industrial producer price indices (hereinafter - PPI) by types of manufacturing activities that reflect the production of consumer goods;</w:t>
      </w:r>
    </w:p>
    <w:p w:rsidR="00D642FD" w:rsidRPr="0094798B" w:rsidRDefault="00D642FD" w:rsidP="00D642FD">
      <w:pPr>
        <w:tabs>
          <w:tab w:val="left" w:pos="1080"/>
        </w:tabs>
        <w:ind w:firstLine="709"/>
        <w:jc w:val="both"/>
        <w:rPr>
          <w:sz w:val="28"/>
          <w:szCs w:val="28"/>
        </w:rPr>
      </w:pPr>
      <w:r w:rsidRPr="0094798B">
        <w:rPr>
          <w:sz w:val="28"/>
          <w:szCs w:val="28"/>
        </w:rPr>
        <w:t>sales price ind</w:t>
      </w:r>
      <w:r w:rsidR="00C07CA4">
        <w:rPr>
          <w:sz w:val="28"/>
          <w:szCs w:val="28"/>
        </w:rPr>
        <w:t xml:space="preserve">ices for agricultural products </w:t>
      </w:r>
      <w:r w:rsidR="00CE3C71">
        <w:rPr>
          <w:sz w:val="28"/>
          <w:szCs w:val="28"/>
        </w:rPr>
        <w:t>(hereinafter - SPIAP) for products entering the consumer market without preliminary processing (fresh vegetables, potatoes, fruits and fruits, raw milk, eggs);</w:t>
      </w:r>
    </w:p>
    <w:p w:rsidR="00D642FD" w:rsidRPr="0094798B" w:rsidRDefault="00D642FD" w:rsidP="00D642FD">
      <w:pPr>
        <w:tabs>
          <w:tab w:val="left" w:pos="1080"/>
        </w:tabs>
        <w:ind w:firstLine="709"/>
        <w:jc w:val="both"/>
        <w:rPr>
          <w:sz w:val="28"/>
          <w:szCs w:val="28"/>
        </w:rPr>
      </w:pPr>
      <w:r w:rsidRPr="0094798B">
        <w:rPr>
          <w:sz w:val="28"/>
          <w:szCs w:val="28"/>
        </w:rPr>
        <w:t>price indices of import receipts of products (hereinafter - PIIRP) by types of goods belonging to the group "consumer goods" according to their final destination;</w:t>
      </w:r>
    </w:p>
    <w:p w:rsidR="00D642FD" w:rsidRPr="0094798B" w:rsidRDefault="00D642FD" w:rsidP="00D642FD">
      <w:pPr>
        <w:tabs>
          <w:tab w:val="left" w:pos="1080"/>
        </w:tabs>
        <w:ind w:firstLine="709"/>
        <w:jc w:val="both"/>
        <w:rPr>
          <w:sz w:val="28"/>
          <w:szCs w:val="28"/>
        </w:rPr>
      </w:pPr>
      <w:r w:rsidRPr="0094798B">
        <w:rPr>
          <w:sz w:val="28"/>
          <w:szCs w:val="28"/>
        </w:rPr>
        <w:t>in the absence of PIIRP - wholesale price indices for goods produced in the CIS countries and countries outside the CIS (hereinafter - WPIG).</w:t>
      </w:r>
    </w:p>
    <w:p w:rsidR="00D642FD" w:rsidRPr="0094798B" w:rsidRDefault="00D642FD" w:rsidP="00D642FD">
      <w:pPr>
        <w:tabs>
          <w:tab w:val="left" w:pos="1080"/>
        </w:tabs>
        <w:ind w:firstLine="709"/>
        <w:jc w:val="both"/>
        <w:rPr>
          <w:sz w:val="28"/>
          <w:szCs w:val="28"/>
          <w:lang w:val="kk-KZ"/>
        </w:rPr>
      </w:pPr>
      <w:r w:rsidRPr="0094798B">
        <w:rPr>
          <w:sz w:val="28"/>
          <w:szCs w:val="28"/>
        </w:rPr>
        <w:t>6. Based on the above information flows, positions are determined for the calculation of CPI-imp.</w:t>
      </w:r>
    </w:p>
    <w:p w:rsidR="00D642FD" w:rsidRPr="0094798B" w:rsidRDefault="00D642FD" w:rsidP="00D642FD">
      <w:pPr>
        <w:tabs>
          <w:tab w:val="left" w:pos="1080"/>
        </w:tabs>
        <w:ind w:firstLine="709"/>
        <w:jc w:val="both"/>
        <w:rPr>
          <w:sz w:val="28"/>
          <w:szCs w:val="28"/>
        </w:rPr>
      </w:pPr>
      <w:r w:rsidRPr="0094798B">
        <w:rPr>
          <w:sz w:val="28"/>
          <w:szCs w:val="28"/>
        </w:rPr>
        <w:t>According to the Balance of Resources and taking into account the import dependence of goods, the list includes items for which:</w:t>
      </w:r>
    </w:p>
    <w:p w:rsidR="00D642FD" w:rsidRPr="0094798B" w:rsidRDefault="00D642FD" w:rsidP="00D642FD">
      <w:pPr>
        <w:tabs>
          <w:tab w:val="left" w:pos="1080"/>
        </w:tabs>
        <w:ind w:firstLine="709"/>
        <w:jc w:val="both"/>
        <w:rPr>
          <w:sz w:val="28"/>
          <w:szCs w:val="28"/>
        </w:rPr>
      </w:pPr>
      <w:r w:rsidRPr="0094798B">
        <w:rPr>
          <w:sz w:val="28"/>
          <w:szCs w:val="28"/>
        </w:rPr>
        <w:t>1) more than 80 percent of the resources of the domestic market of the country are formed by imports;</w:t>
      </w:r>
    </w:p>
    <w:p w:rsidR="00D642FD" w:rsidRPr="0094798B" w:rsidRDefault="00D642FD" w:rsidP="00D642FD">
      <w:pPr>
        <w:tabs>
          <w:tab w:val="left" w:pos="1080"/>
        </w:tabs>
        <w:ind w:firstLine="709"/>
        <w:jc w:val="both"/>
        <w:rPr>
          <w:sz w:val="28"/>
          <w:szCs w:val="28"/>
        </w:rPr>
      </w:pPr>
      <w:r w:rsidRPr="0094798B">
        <w:rPr>
          <w:sz w:val="28"/>
          <w:szCs w:val="28"/>
        </w:rPr>
        <w:t>2) the resources of the domestic market are represented by domestic production and imports, and the condition is met that the volume of their consumption within the country exceeds exports;</w:t>
      </w:r>
    </w:p>
    <w:p w:rsidR="00D642FD" w:rsidRPr="0094798B" w:rsidRDefault="00D642FD" w:rsidP="00D642FD">
      <w:pPr>
        <w:tabs>
          <w:tab w:val="left" w:pos="1080"/>
        </w:tabs>
        <w:ind w:firstLine="709"/>
        <w:jc w:val="both"/>
        <w:rPr>
          <w:sz w:val="28"/>
          <w:szCs w:val="28"/>
        </w:rPr>
      </w:pPr>
      <w:r w:rsidRPr="0094798B">
        <w:rPr>
          <w:sz w:val="28"/>
          <w:szCs w:val="28"/>
        </w:rPr>
        <w:t>3) the share of imports is less than 20 percent.</w:t>
      </w:r>
    </w:p>
    <w:p w:rsidR="00D642FD" w:rsidRPr="0094798B" w:rsidRDefault="00D642FD" w:rsidP="00D642FD">
      <w:pPr>
        <w:pStyle w:val="af0"/>
        <w:tabs>
          <w:tab w:val="left" w:pos="709"/>
        </w:tabs>
        <w:rPr>
          <w:rFonts w:ascii="Times New Roman" w:hAnsi="Times New Roman"/>
          <w:sz w:val="28"/>
          <w:szCs w:val="28"/>
          <w:lang w:val="kk-KZ"/>
        </w:rPr>
      </w:pPr>
      <w:r w:rsidRPr="0094798B">
        <w:rPr>
          <w:rFonts w:ascii="Times New Roman" w:hAnsi="Times New Roman"/>
          <w:sz w:val="28"/>
          <w:szCs w:val="28"/>
          <w:lang w:val="kk-KZ"/>
        </w:rPr>
        <w:t xml:space="preserve">The list of </w:t>
      </w:r>
      <w:r w:rsidRPr="0094798B">
        <w:rPr>
          <w:rFonts w:ascii="Times New Roman" w:hAnsi="Times New Roman"/>
          <w:sz w:val="28"/>
          <w:szCs w:val="28"/>
        </w:rPr>
        <w:t xml:space="preserve">positions </w:t>
      </w:r>
      <w:r w:rsidRPr="0094798B">
        <w:rPr>
          <w:rFonts w:ascii="Times New Roman" w:hAnsi="Times New Roman"/>
          <w:sz w:val="28"/>
          <w:szCs w:val="28"/>
          <w:lang w:val="kk-KZ"/>
        </w:rPr>
        <w:t>for calculating CPI-imp covers 15 classes of food products and 40 classes of non-food products that make up CPI, and is given in Appendix 1 to this Methodology.</w:t>
      </w:r>
    </w:p>
    <w:p w:rsidR="00D642FD" w:rsidRPr="0094798B" w:rsidRDefault="00D642FD" w:rsidP="00D642FD">
      <w:pPr>
        <w:pStyle w:val="af0"/>
        <w:tabs>
          <w:tab w:val="left" w:pos="709"/>
        </w:tabs>
        <w:rPr>
          <w:rFonts w:ascii="Times New Roman" w:hAnsi="Times New Roman"/>
          <w:sz w:val="28"/>
          <w:szCs w:val="28"/>
          <w:lang w:val="kk-KZ"/>
        </w:rPr>
      </w:pPr>
      <w:r w:rsidRPr="0094798B">
        <w:rPr>
          <w:rFonts w:ascii="Times New Roman" w:hAnsi="Times New Roman"/>
          <w:sz w:val="28"/>
          <w:szCs w:val="28"/>
          <w:lang w:val="kk-KZ"/>
        </w:rPr>
        <w:t>Services included in the CPI are not included in the CPI-imp calculation, they are considered to be produced within the country.</w:t>
      </w:r>
    </w:p>
    <w:p w:rsidR="00D642FD" w:rsidRPr="0094798B" w:rsidRDefault="00D642FD" w:rsidP="00D642FD">
      <w:pPr>
        <w:ind w:firstLine="709"/>
        <w:jc w:val="both"/>
        <w:rPr>
          <w:sz w:val="28"/>
          <w:szCs w:val="28"/>
        </w:rPr>
      </w:pPr>
      <w:r w:rsidRPr="0094798B">
        <w:rPr>
          <w:sz w:val="28"/>
          <w:szCs w:val="28"/>
        </w:rPr>
        <w:lastRenderedPageBreak/>
        <w:t>7. The above statistical indicators used to calculate CPI-imp are formed on the basis of their respective standard classification with different disaggregation systems.</w:t>
      </w:r>
    </w:p>
    <w:p w:rsidR="00D642FD" w:rsidRPr="0094798B" w:rsidRDefault="00D642FD" w:rsidP="00D642FD">
      <w:pPr>
        <w:ind w:firstLine="709"/>
        <w:jc w:val="both"/>
        <w:rPr>
          <w:sz w:val="28"/>
          <w:szCs w:val="28"/>
        </w:rPr>
      </w:pPr>
      <w:r w:rsidRPr="0094798B">
        <w:rPr>
          <w:sz w:val="28"/>
          <w:szCs w:val="28"/>
        </w:rPr>
        <w:t>The industry classifications for the Resource Balance, PPI, SPIAP and PIIRP (WPIG) are:</w:t>
      </w:r>
    </w:p>
    <w:p w:rsidR="00D642FD" w:rsidRPr="00C07CA4" w:rsidRDefault="00D642FD" w:rsidP="00D642FD">
      <w:pPr>
        <w:pStyle w:val="ParagraphNumbering"/>
        <w:numPr>
          <w:ilvl w:val="0"/>
          <w:numId w:val="0"/>
        </w:numPr>
        <w:spacing w:after="0"/>
        <w:ind w:firstLine="709"/>
        <w:rPr>
          <w:sz w:val="28"/>
          <w:szCs w:val="28"/>
          <w:lang w:val="en-US"/>
        </w:rPr>
      </w:pPr>
      <w:r w:rsidRPr="00C07CA4">
        <w:rPr>
          <w:sz w:val="28"/>
          <w:szCs w:val="28"/>
          <w:lang w:val="en-US"/>
        </w:rPr>
        <w:t>1) SCIP - statistical classifier of industrial products (goods, services);</w:t>
      </w:r>
    </w:p>
    <w:p w:rsidR="00D642FD" w:rsidRPr="00C07CA4" w:rsidRDefault="00D642FD" w:rsidP="00D642FD">
      <w:pPr>
        <w:pStyle w:val="ParagraphNumbering"/>
        <w:numPr>
          <w:ilvl w:val="0"/>
          <w:numId w:val="0"/>
        </w:numPr>
        <w:spacing w:after="0"/>
        <w:ind w:firstLine="709"/>
        <w:rPr>
          <w:sz w:val="28"/>
          <w:szCs w:val="28"/>
          <w:lang w:val="en-US"/>
        </w:rPr>
      </w:pPr>
      <w:r w:rsidRPr="00C07CA4">
        <w:rPr>
          <w:sz w:val="28"/>
          <w:szCs w:val="28"/>
          <w:lang w:val="en-US"/>
        </w:rPr>
        <w:t>2) SCPA - statistical classifier of products (services) of agriculture, forestry and fisheries;</w:t>
      </w:r>
    </w:p>
    <w:p w:rsidR="00D642FD" w:rsidRPr="00C07CA4" w:rsidRDefault="00D642FD" w:rsidP="00D642FD">
      <w:pPr>
        <w:pStyle w:val="ParagraphNumbering"/>
        <w:numPr>
          <w:ilvl w:val="0"/>
          <w:numId w:val="0"/>
        </w:numPr>
        <w:spacing w:after="0"/>
        <w:ind w:firstLine="709"/>
        <w:rPr>
          <w:sz w:val="28"/>
          <w:szCs w:val="28"/>
          <w:lang w:val="en-US"/>
        </w:rPr>
      </w:pPr>
      <w:r w:rsidRPr="00C07CA4">
        <w:rPr>
          <w:sz w:val="28"/>
          <w:szCs w:val="28"/>
          <w:lang w:val="en-US"/>
        </w:rPr>
        <w:t>3) CN FEA EAEU - Commodity nomenclature of foreign economic activity of the Eurasian Economic Union.</w:t>
      </w: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sz w:val="28"/>
          <w:szCs w:val="28"/>
        </w:rPr>
        <w:t>Consumer price indices are classified according to the Classification of Individual Consumption by Purpose (NCCPI) Commodity Item Nomenclature, designed to classify household final consumption expenditures.</w:t>
      </w:r>
    </w:p>
    <w:p w:rsidR="00D642FD" w:rsidRPr="0094798B" w:rsidRDefault="00D642FD" w:rsidP="00D642FD">
      <w:pPr>
        <w:ind w:firstLine="709"/>
        <w:jc w:val="both"/>
        <w:rPr>
          <w:sz w:val="28"/>
          <w:szCs w:val="28"/>
        </w:rPr>
      </w:pPr>
      <w:r w:rsidRPr="0094798B">
        <w:rPr>
          <w:sz w:val="28"/>
          <w:szCs w:val="28"/>
        </w:rPr>
        <w:t>To ensure data linkage when used in the CPI-imp calculation according to the hierarchical structure corresponding to the NCCPI, an Information Flow Correspondence Table (hereinafter - Correspondence Table) is compiled.</w:t>
      </w:r>
    </w:p>
    <w:p w:rsidR="00D642FD" w:rsidRPr="0094798B" w:rsidRDefault="00D642FD" w:rsidP="00D642FD">
      <w:pPr>
        <w:ind w:firstLine="709"/>
        <w:jc w:val="both"/>
        <w:rPr>
          <w:sz w:val="28"/>
          <w:szCs w:val="28"/>
        </w:rPr>
      </w:pPr>
      <w:r w:rsidRPr="0094798B">
        <w:rPr>
          <w:sz w:val="28"/>
          <w:szCs w:val="28"/>
        </w:rPr>
        <w:t>In the Correspondence Table for each CPI-imp position, according to the NCCPI, the corresponding position is selected, classified according to SCIP, SCPA and CN FEA EAEU.</w:t>
      </w:r>
    </w:p>
    <w:p w:rsidR="00D642FD" w:rsidRPr="0094798B" w:rsidRDefault="00D642FD" w:rsidP="00D642FD">
      <w:pPr>
        <w:ind w:firstLine="709"/>
        <w:jc w:val="both"/>
        <w:rPr>
          <w:sz w:val="28"/>
          <w:szCs w:val="28"/>
        </w:rPr>
      </w:pPr>
      <w:r w:rsidRPr="0094798B">
        <w:rPr>
          <w:sz w:val="28"/>
          <w:szCs w:val="28"/>
        </w:rPr>
        <w:t>One CPI-imp position corresponds to one or more SCIP, SCPA or CN FEA EAEU positions.</w:t>
      </w:r>
    </w:p>
    <w:p w:rsidR="00D642FD" w:rsidRPr="0094798B" w:rsidRDefault="00D642FD" w:rsidP="00D642FD">
      <w:pPr>
        <w:ind w:firstLine="709"/>
        <w:jc w:val="both"/>
        <w:rPr>
          <w:sz w:val="28"/>
          <w:szCs w:val="28"/>
        </w:rPr>
      </w:pPr>
      <w:r w:rsidRPr="0094798B">
        <w:rPr>
          <w:sz w:val="28"/>
          <w:szCs w:val="28"/>
        </w:rPr>
        <w:t>All of them are included in the Correspondence Table, and an algorithm for their preliminary aggregation is determined for use in calculations.</w:t>
      </w:r>
    </w:p>
    <w:p w:rsidR="00D642FD" w:rsidRPr="0094798B" w:rsidRDefault="00D642FD" w:rsidP="00D642FD">
      <w:pPr>
        <w:ind w:firstLine="709"/>
        <w:jc w:val="both"/>
        <w:rPr>
          <w:sz w:val="28"/>
          <w:szCs w:val="28"/>
        </w:rPr>
      </w:pPr>
    </w:p>
    <w:p w:rsidR="00D642FD" w:rsidRPr="0094798B" w:rsidRDefault="00D642FD" w:rsidP="00D642FD">
      <w:pPr>
        <w:ind w:firstLine="709"/>
        <w:jc w:val="both"/>
        <w:rPr>
          <w:sz w:val="28"/>
          <w:szCs w:val="28"/>
        </w:rPr>
      </w:pPr>
    </w:p>
    <w:p w:rsidR="00D642FD" w:rsidRPr="0094798B" w:rsidRDefault="00D642FD" w:rsidP="00D642FD">
      <w:pPr>
        <w:ind w:left="360"/>
        <w:jc w:val="center"/>
        <w:rPr>
          <w:b/>
          <w:sz w:val="28"/>
          <w:szCs w:val="28"/>
        </w:rPr>
      </w:pPr>
      <w:r w:rsidRPr="0094798B">
        <w:rPr>
          <w:b/>
          <w:sz w:val="28"/>
          <w:szCs w:val="28"/>
        </w:rPr>
        <w:t xml:space="preserve">Chapter 3. The procedure for calculating the price index for imported goods </w:t>
      </w:r>
      <w:r w:rsidRPr="0094798B">
        <w:rPr>
          <w:b/>
          <w:sz w:val="28"/>
          <w:szCs w:val="28"/>
        </w:rPr>
        <w:br/>
        <w:t>as part of the consumer price index</w:t>
      </w:r>
    </w:p>
    <w:p w:rsidR="00D642FD" w:rsidRPr="0094798B" w:rsidRDefault="00D642FD" w:rsidP="00D642FD">
      <w:pPr>
        <w:pStyle w:val="af0"/>
        <w:tabs>
          <w:tab w:val="left" w:pos="709"/>
        </w:tabs>
        <w:rPr>
          <w:rFonts w:ascii="Times New Roman" w:hAnsi="Times New Roman"/>
          <w:sz w:val="28"/>
          <w:szCs w:val="28"/>
        </w:rPr>
      </w:pP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sz w:val="28"/>
          <w:szCs w:val="28"/>
        </w:rPr>
        <w:t xml:space="preserve">8. A change in the price of a product in the consumer market depends on a change in the price of a similar product from domestic producers and a change in the price of imported goods. This relationship is expressed by the following equation, which is the basis of the </w:t>
      </w:r>
      <w:r w:rsidR="00CE3C71">
        <w:rPr>
          <w:rFonts w:ascii="Times New Roman" w:hAnsi="Times New Roman"/>
          <w:sz w:val="28"/>
          <w:szCs w:val="28"/>
        </w:rPr>
        <w:t>CPI-imp calculation:</w:t>
      </w:r>
    </w:p>
    <w:p w:rsidR="00D642FD" w:rsidRPr="0094798B" w:rsidRDefault="00D642FD" w:rsidP="00D642FD">
      <w:pPr>
        <w:spacing w:before="120" w:after="120"/>
        <w:jc w:val="center"/>
        <w:rPr>
          <w:iCs/>
          <w:sz w:val="28"/>
          <w:szCs w:val="28"/>
        </w:rPr>
      </w:pPr>
      <w:r w:rsidRPr="0094798B">
        <w:rPr>
          <w:i/>
          <w:position w:val="-14"/>
          <w:sz w:val="28"/>
          <w:szCs w:val="28"/>
          <w:lang w:val="kk-KZ"/>
        </w:rPr>
        <w:object w:dxaOrig="29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pt;height:19pt" o:ole="">
            <v:imagedata r:id="rId7" o:title=""/>
          </v:shape>
          <o:OLEObject Type="Embed" ProgID="Equation.3" ShapeID="_x0000_i1025" DrawAspect="Content" ObjectID="_1745397420" r:id="rId8"/>
        </w:object>
      </w:r>
      <w:r w:rsidRPr="0094798B">
        <w:rPr>
          <w:iCs/>
          <w:sz w:val="28"/>
          <w:szCs w:val="28"/>
        </w:rPr>
        <w:t xml:space="preserve">, at </w:t>
      </w:r>
      <w:r w:rsidRPr="0094798B">
        <w:rPr>
          <w:iCs/>
          <w:position w:val="-14"/>
          <w:sz w:val="28"/>
          <w:szCs w:val="28"/>
          <w:lang w:val="en-US"/>
        </w:rPr>
        <w:object w:dxaOrig="1540" w:dyaOrig="380">
          <v:shape id="_x0000_i1026" type="#_x0000_t75" style="width:77pt;height:19pt" o:ole="">
            <v:imagedata r:id="rId9" o:title=""/>
          </v:shape>
          <o:OLEObject Type="Embed" ProgID="Equation.3" ShapeID="_x0000_i1026" DrawAspect="Content" ObjectID="_1745397421" r:id="rId10"/>
        </w:object>
      </w:r>
      <w:r w:rsidRPr="0094798B">
        <w:rPr>
          <w:iCs/>
          <w:sz w:val="28"/>
          <w:szCs w:val="28"/>
        </w:rPr>
        <w:t>,</w:t>
      </w:r>
    </w:p>
    <w:p w:rsidR="00D642FD" w:rsidRPr="0094798B" w:rsidRDefault="00D642FD" w:rsidP="00D642FD">
      <w:pPr>
        <w:pStyle w:val="PoiasFormula"/>
        <w:ind w:left="0" w:firstLine="709"/>
        <w:rPr>
          <w:rFonts w:ascii="Times New Roman" w:hAnsi="Times New Roman" w:cs="Times New Roman"/>
          <w:iCs/>
          <w:sz w:val="28"/>
          <w:szCs w:val="28"/>
        </w:rPr>
      </w:pPr>
      <w:r w:rsidRPr="0094798B">
        <w:rPr>
          <w:rFonts w:ascii="Times New Roman" w:hAnsi="Times New Roman" w:cs="Times New Roman"/>
          <w:iCs/>
          <w:sz w:val="28"/>
          <w:szCs w:val="28"/>
        </w:rPr>
        <w:t>Where:</w:t>
      </w:r>
    </w:p>
    <w:p w:rsidR="00D642FD" w:rsidRPr="0094798B" w:rsidRDefault="00D642FD" w:rsidP="00D642FD">
      <w:pPr>
        <w:pStyle w:val="PoiasFormula"/>
        <w:ind w:left="0" w:firstLine="709"/>
        <w:jc w:val="both"/>
        <w:rPr>
          <w:rFonts w:ascii="Times New Roman" w:hAnsi="Times New Roman" w:cs="Times New Roman"/>
          <w:sz w:val="28"/>
          <w:szCs w:val="28"/>
          <w:lang w:val="kk-KZ"/>
        </w:rPr>
      </w:pPr>
      <w:r w:rsidRPr="0094798B">
        <w:rPr>
          <w:rFonts w:ascii="Times New Roman" w:hAnsi="Times New Roman" w:cs="Times New Roman"/>
          <w:i/>
          <w:sz w:val="28"/>
          <w:szCs w:val="28"/>
          <w:lang w:val="en-US"/>
        </w:rPr>
        <w:t xml:space="preserve">w </w:t>
      </w:r>
      <w:r w:rsidRPr="0094798B">
        <w:rPr>
          <w:rFonts w:ascii="Times New Roman" w:hAnsi="Times New Roman" w:cs="Times New Roman"/>
          <w:i/>
          <w:sz w:val="28"/>
          <w:szCs w:val="28"/>
          <w:vertAlign w:val="subscript"/>
        </w:rPr>
        <w:t xml:space="preserve">0 </w:t>
      </w:r>
      <w:r w:rsidRPr="0094798B">
        <w:rPr>
          <w:rFonts w:ascii="Times New Roman" w:hAnsi="Times New Roman" w:cs="Times New Roman"/>
          <w:i/>
          <w:sz w:val="28"/>
          <w:szCs w:val="28"/>
        </w:rPr>
        <w:t xml:space="preserve">× </w:t>
      </w:r>
      <w:r w:rsidRPr="0094798B">
        <w:rPr>
          <w:rFonts w:ascii="Times New Roman" w:hAnsi="Times New Roman" w:cs="Times New Roman"/>
          <w:i/>
          <w:sz w:val="28"/>
          <w:szCs w:val="28"/>
          <w:lang w:val="en-US"/>
        </w:rPr>
        <w:t xml:space="preserve">i </w:t>
      </w:r>
      <w:r w:rsidRPr="0094798B">
        <w:rPr>
          <w:rFonts w:ascii="Times New Roman" w:hAnsi="Times New Roman" w:cs="Times New Roman"/>
          <w:i/>
          <w:sz w:val="28"/>
          <w:szCs w:val="28"/>
          <w:vertAlign w:val="subscript"/>
          <w:lang w:val="en-US"/>
        </w:rPr>
        <w:t>t</w:t>
      </w:r>
      <w:r w:rsidRPr="0094798B">
        <w:rPr>
          <w:rFonts w:ascii="Times New Roman" w:hAnsi="Times New Roman" w:cs="Times New Roman"/>
          <w:sz w:val="28"/>
          <w:szCs w:val="28"/>
        </w:rPr>
        <w:t xml:space="preserve"> </w:t>
      </w:r>
      <w:r w:rsidRPr="0094798B">
        <w:rPr>
          <w:rFonts w:ascii="Times New Roman" w:hAnsi="Times New Roman" w:cs="Times New Roman"/>
          <w:sz w:val="28"/>
          <w:szCs w:val="28"/>
          <w:lang w:val="kk-KZ"/>
        </w:rPr>
        <w:t xml:space="preserve">- change in the price of a product in the consumer market </w:t>
      </w:r>
      <w:r w:rsidRPr="0094798B">
        <w:rPr>
          <w:rFonts w:ascii="Times New Roman" w:hAnsi="Times New Roman" w:cs="Times New Roman"/>
          <w:sz w:val="28"/>
          <w:szCs w:val="28"/>
        </w:rPr>
        <w:t xml:space="preserve">in period </w:t>
      </w:r>
      <w:r w:rsidRPr="0094798B">
        <w:rPr>
          <w:rFonts w:ascii="Times New Roman" w:hAnsi="Times New Roman" w:cs="Times New Roman"/>
          <w:i/>
          <w:sz w:val="28"/>
          <w:szCs w:val="28"/>
          <w:lang w:val="en-US"/>
        </w:rPr>
        <w:t xml:space="preserve">t </w:t>
      </w:r>
      <w:r w:rsidRPr="0094798B">
        <w:rPr>
          <w:rFonts w:ascii="Times New Roman" w:hAnsi="Times New Roman" w:cs="Times New Roman"/>
          <w:sz w:val="28"/>
          <w:szCs w:val="28"/>
          <w:lang w:val="kk-KZ"/>
        </w:rPr>
        <w:t>, taking into account its weight in the CPI structure;</w:t>
      </w:r>
    </w:p>
    <w:p w:rsidR="00D642FD" w:rsidRPr="0094798B" w:rsidRDefault="00D642FD" w:rsidP="00D642FD">
      <w:pPr>
        <w:pStyle w:val="PoiasFormula"/>
        <w:ind w:left="0" w:firstLine="709"/>
        <w:jc w:val="both"/>
        <w:rPr>
          <w:rFonts w:ascii="Times New Roman" w:hAnsi="Times New Roman" w:cs="Times New Roman"/>
          <w:sz w:val="28"/>
          <w:szCs w:val="28"/>
          <w:lang w:val="kk-KZ"/>
        </w:rPr>
      </w:pPr>
      <w:r w:rsidRPr="0094798B">
        <w:rPr>
          <w:rFonts w:ascii="Times New Roman" w:hAnsi="Times New Roman" w:cs="Times New Roman"/>
          <w:i/>
          <w:sz w:val="28"/>
          <w:szCs w:val="28"/>
          <w:lang w:val="en-US"/>
        </w:rPr>
        <w:t xml:space="preserve">i </w:t>
      </w:r>
      <w:r w:rsidRPr="0094798B">
        <w:rPr>
          <w:rFonts w:ascii="Times New Roman" w:hAnsi="Times New Roman" w:cs="Times New Roman"/>
          <w:i/>
          <w:sz w:val="28"/>
          <w:szCs w:val="28"/>
          <w:vertAlign w:val="subscript"/>
          <w:lang w:val="en-US"/>
        </w:rPr>
        <w:t xml:space="preserve">ppi </w:t>
      </w:r>
      <w:r w:rsidRPr="0094798B">
        <w:rPr>
          <w:rFonts w:ascii="Times New Roman" w:hAnsi="Times New Roman" w:cs="Times New Roman"/>
          <w:i/>
          <w:sz w:val="28"/>
          <w:szCs w:val="28"/>
        </w:rPr>
        <w:t xml:space="preserve">× </w:t>
      </w:r>
      <w:r w:rsidRPr="0094798B">
        <w:rPr>
          <w:rFonts w:ascii="Times New Roman" w:hAnsi="Times New Roman" w:cs="Times New Roman"/>
          <w:i/>
          <w:sz w:val="28"/>
          <w:szCs w:val="28"/>
          <w:lang w:val="en-US"/>
        </w:rPr>
        <w:t xml:space="preserve">d </w:t>
      </w:r>
      <w:r w:rsidRPr="0094798B">
        <w:rPr>
          <w:rFonts w:ascii="Times New Roman" w:hAnsi="Times New Roman" w:cs="Times New Roman"/>
          <w:i/>
          <w:sz w:val="28"/>
          <w:szCs w:val="28"/>
          <w:vertAlign w:val="subscript"/>
          <w:lang w:val="en-US"/>
        </w:rPr>
        <w:t xml:space="preserve">ppi </w:t>
      </w:r>
      <w:r w:rsidR="00C07CA4">
        <w:rPr>
          <w:rFonts w:ascii="Times New Roman" w:hAnsi="Times New Roman" w:cs="Times New Roman"/>
          <w:sz w:val="28"/>
          <w:szCs w:val="28"/>
          <w:lang w:val="en-US"/>
        </w:rPr>
        <w:t>-</w:t>
      </w:r>
      <w:r w:rsidRPr="0094798B">
        <w:rPr>
          <w:rFonts w:ascii="Times New Roman" w:hAnsi="Times New Roman" w:cs="Times New Roman"/>
          <w:sz w:val="28"/>
          <w:szCs w:val="28"/>
          <w:lang w:val="kk-KZ"/>
        </w:rPr>
        <w:t xml:space="preserve"> the change in the price of domestic goods </w:t>
      </w:r>
      <w:r w:rsidRPr="0094798B">
        <w:rPr>
          <w:rFonts w:ascii="Times New Roman" w:hAnsi="Times New Roman" w:cs="Times New Roman"/>
          <w:i/>
          <w:sz w:val="28"/>
          <w:szCs w:val="28"/>
        </w:rPr>
        <w:t xml:space="preserve">( </w:t>
      </w:r>
      <w:r w:rsidRPr="0094798B">
        <w:rPr>
          <w:rFonts w:ascii="Times New Roman" w:hAnsi="Times New Roman" w:cs="Times New Roman"/>
          <w:i/>
          <w:sz w:val="28"/>
          <w:szCs w:val="28"/>
          <w:lang w:val="en-US"/>
        </w:rPr>
        <w:t xml:space="preserve">ppi </w:t>
      </w:r>
      <w:r w:rsidRPr="0094798B">
        <w:rPr>
          <w:rFonts w:ascii="Times New Roman" w:hAnsi="Times New Roman" w:cs="Times New Roman"/>
          <w:i/>
          <w:sz w:val="28"/>
          <w:szCs w:val="28"/>
        </w:rPr>
        <w:t xml:space="preserve">) </w:t>
      </w:r>
      <w:r w:rsidRPr="0094798B">
        <w:rPr>
          <w:rFonts w:ascii="Times New Roman" w:hAnsi="Times New Roman" w:cs="Times New Roman"/>
          <w:sz w:val="28"/>
          <w:szCs w:val="28"/>
        </w:rPr>
        <w:t xml:space="preserve">taking into account its share </w:t>
      </w:r>
      <w:r w:rsidRPr="0094798B">
        <w:rPr>
          <w:rFonts w:ascii="Times New Roman" w:hAnsi="Times New Roman"/>
          <w:sz w:val="28"/>
          <w:szCs w:val="28"/>
        </w:rPr>
        <w:t>in the resources of the country's domestic market;</w:t>
      </w:r>
    </w:p>
    <w:p w:rsidR="00D642FD" w:rsidRPr="0094798B" w:rsidRDefault="00D642FD" w:rsidP="00D642FD">
      <w:pPr>
        <w:pStyle w:val="PoiasFormula"/>
        <w:ind w:left="0" w:firstLine="709"/>
        <w:jc w:val="both"/>
        <w:rPr>
          <w:rFonts w:ascii="Times New Roman" w:hAnsi="Times New Roman" w:cs="Times New Roman"/>
          <w:iCs/>
          <w:sz w:val="28"/>
          <w:szCs w:val="28"/>
        </w:rPr>
      </w:pPr>
      <w:r w:rsidRPr="0094798B">
        <w:rPr>
          <w:rFonts w:ascii="Times New Roman" w:hAnsi="Times New Roman" w:cs="Times New Roman"/>
          <w:i/>
          <w:sz w:val="28"/>
          <w:szCs w:val="28"/>
          <w:lang w:val="en-US"/>
        </w:rPr>
        <w:t xml:space="preserve">i </w:t>
      </w:r>
      <w:r w:rsidRPr="0094798B">
        <w:rPr>
          <w:rFonts w:ascii="Times New Roman" w:hAnsi="Times New Roman" w:cs="Times New Roman"/>
          <w:i/>
          <w:sz w:val="28"/>
          <w:szCs w:val="28"/>
          <w:vertAlign w:val="subscript"/>
          <w:lang w:val="en-US"/>
        </w:rPr>
        <w:t xml:space="preserve">imp </w:t>
      </w:r>
      <w:r w:rsidRPr="0094798B">
        <w:rPr>
          <w:rFonts w:ascii="Times New Roman" w:hAnsi="Times New Roman" w:cs="Times New Roman"/>
          <w:i/>
          <w:sz w:val="28"/>
          <w:szCs w:val="28"/>
        </w:rPr>
        <w:t xml:space="preserve">x </w:t>
      </w:r>
      <w:r w:rsidRPr="0094798B">
        <w:rPr>
          <w:rFonts w:ascii="Times New Roman" w:hAnsi="Times New Roman" w:cs="Times New Roman"/>
          <w:i/>
          <w:sz w:val="28"/>
          <w:szCs w:val="28"/>
          <w:lang w:val="en-US"/>
        </w:rPr>
        <w:t xml:space="preserve">d </w:t>
      </w:r>
      <w:r w:rsidRPr="0094798B">
        <w:rPr>
          <w:rFonts w:ascii="Times New Roman" w:hAnsi="Times New Roman" w:cs="Times New Roman"/>
          <w:i/>
          <w:sz w:val="28"/>
          <w:szCs w:val="28"/>
          <w:vertAlign w:val="subscript"/>
          <w:lang w:val="en-US"/>
        </w:rPr>
        <w:t>imp</w:t>
      </w:r>
      <w:r w:rsidRPr="0094798B">
        <w:rPr>
          <w:rFonts w:ascii="Times New Roman" w:hAnsi="Times New Roman" w:cs="Times New Roman"/>
          <w:sz w:val="28"/>
          <w:szCs w:val="28"/>
        </w:rPr>
        <w:t xml:space="preserve"> </w:t>
      </w:r>
      <w:r w:rsidRPr="0094798B">
        <w:rPr>
          <w:rFonts w:ascii="Times New Roman" w:hAnsi="Times New Roman" w:cs="Times New Roman"/>
          <w:sz w:val="28"/>
          <w:szCs w:val="28"/>
          <w:lang w:val="kk-KZ"/>
        </w:rPr>
        <w:t xml:space="preserve">- change in the price of imported goods </w:t>
      </w:r>
      <w:r w:rsidRPr="0094798B">
        <w:rPr>
          <w:rFonts w:ascii="Times New Roman" w:hAnsi="Times New Roman" w:cs="Times New Roman"/>
          <w:i/>
          <w:sz w:val="28"/>
          <w:szCs w:val="28"/>
        </w:rPr>
        <w:t xml:space="preserve">( </w:t>
      </w:r>
      <w:r w:rsidRPr="0094798B">
        <w:rPr>
          <w:rFonts w:ascii="Times New Roman" w:hAnsi="Times New Roman" w:cs="Times New Roman"/>
          <w:i/>
          <w:sz w:val="28"/>
          <w:szCs w:val="28"/>
          <w:lang w:val="en-US"/>
        </w:rPr>
        <w:t xml:space="preserve">imp </w:t>
      </w:r>
      <w:r w:rsidRPr="0094798B">
        <w:rPr>
          <w:rFonts w:ascii="Times New Roman" w:hAnsi="Times New Roman" w:cs="Times New Roman"/>
          <w:i/>
          <w:sz w:val="28"/>
          <w:szCs w:val="28"/>
        </w:rPr>
        <w:t xml:space="preserve">) </w:t>
      </w:r>
      <w:r w:rsidRPr="0094798B">
        <w:rPr>
          <w:rFonts w:ascii="Times New Roman" w:hAnsi="Times New Roman" w:cs="Times New Roman"/>
          <w:sz w:val="28"/>
          <w:szCs w:val="28"/>
        </w:rPr>
        <w:t xml:space="preserve">taking into account its share </w:t>
      </w:r>
      <w:r w:rsidRPr="0094798B">
        <w:rPr>
          <w:rFonts w:ascii="Times New Roman" w:hAnsi="Times New Roman"/>
          <w:sz w:val="28"/>
          <w:szCs w:val="28"/>
        </w:rPr>
        <w:t>in the resources of the country's domestic market.</w:t>
      </w:r>
    </w:p>
    <w:p w:rsidR="00D642FD" w:rsidRPr="0094798B" w:rsidRDefault="00D642FD" w:rsidP="00D642FD">
      <w:pPr>
        <w:tabs>
          <w:tab w:val="left" w:pos="1080"/>
        </w:tabs>
        <w:ind w:firstLine="709"/>
        <w:jc w:val="both"/>
        <w:rPr>
          <w:sz w:val="28"/>
          <w:szCs w:val="28"/>
        </w:rPr>
      </w:pPr>
      <w:r w:rsidRPr="0094798B">
        <w:rPr>
          <w:sz w:val="28"/>
          <w:szCs w:val="28"/>
        </w:rPr>
        <w:t>9. The formation of CPI-imp is carried out in two stages.</w:t>
      </w:r>
    </w:p>
    <w:p w:rsidR="00D642FD" w:rsidRPr="0094798B" w:rsidRDefault="00D642FD" w:rsidP="00D642FD">
      <w:pPr>
        <w:tabs>
          <w:tab w:val="left" w:pos="1080"/>
        </w:tabs>
        <w:ind w:firstLine="709"/>
        <w:jc w:val="both"/>
        <w:rPr>
          <w:sz w:val="28"/>
          <w:szCs w:val="28"/>
        </w:rPr>
      </w:pPr>
      <w:r w:rsidRPr="0094798B">
        <w:rPr>
          <w:sz w:val="28"/>
          <w:szCs w:val="28"/>
        </w:rPr>
        <w:lastRenderedPageBreak/>
        <w:t>Preliminarily, for each group of goods included in the CPI-imp, the share of goods produced by domestic enterprises and imported, and their "conditional" weight for use in CPI-imp calculations, is found.</w:t>
      </w:r>
    </w:p>
    <w:p w:rsidR="00D642FD" w:rsidRPr="0094798B" w:rsidRDefault="00D642FD" w:rsidP="00D642FD">
      <w:pPr>
        <w:tabs>
          <w:tab w:val="left" w:pos="1080"/>
        </w:tabs>
        <w:ind w:firstLine="709"/>
        <w:jc w:val="both"/>
        <w:rPr>
          <w:sz w:val="28"/>
          <w:szCs w:val="28"/>
        </w:rPr>
      </w:pPr>
      <w:r w:rsidRPr="0094798B">
        <w:rPr>
          <w:sz w:val="28"/>
          <w:szCs w:val="28"/>
        </w:rPr>
        <w:t>The shares are calculated according to the Balance of Resources for January-December of the year, taken in the calculations of CPI-imp as the base one, according to the formula:</w:t>
      </w:r>
    </w:p>
    <w:p w:rsidR="00D642FD" w:rsidRPr="0094798B" w:rsidRDefault="00D642FD" w:rsidP="00D642FD">
      <w:pPr>
        <w:spacing w:before="120" w:after="120"/>
        <w:ind w:left="2126"/>
        <w:rPr>
          <w:i/>
          <w:sz w:val="28"/>
          <w:szCs w:val="28"/>
          <w:lang w:val="kk-KZ"/>
        </w:rPr>
      </w:pPr>
      <w:r w:rsidRPr="0094798B">
        <w:rPr>
          <w:i/>
          <w:position w:val="-14"/>
          <w:sz w:val="28"/>
          <w:szCs w:val="28"/>
          <w:lang w:val="en-US"/>
        </w:rPr>
        <w:object w:dxaOrig="2079" w:dyaOrig="400">
          <v:shape id="_x0000_i1027" type="#_x0000_t75" style="width:104pt;height:20pt" o:ole="">
            <v:imagedata r:id="rId11" o:title=""/>
          </v:shape>
          <o:OLEObject Type="Embed" ProgID="Equation.3" ShapeID="_x0000_i1027" DrawAspect="Content" ObjectID="_1745397422" r:id="rId12"/>
        </w:object>
      </w:r>
      <w:r w:rsidRPr="0094798B">
        <w:rPr>
          <w:i/>
          <w:sz w:val="28"/>
          <w:szCs w:val="28"/>
          <w:lang w:val="kk-KZ"/>
        </w:rPr>
        <w:t xml:space="preserve">. </w:t>
      </w:r>
      <w:r w:rsidRPr="0094798B">
        <w:rPr>
          <w:i/>
          <w:position w:val="-14"/>
          <w:sz w:val="28"/>
          <w:szCs w:val="28"/>
          <w:lang w:val="en-US"/>
        </w:rPr>
        <w:object w:dxaOrig="2020" w:dyaOrig="400">
          <v:shape id="_x0000_i1028" type="#_x0000_t75" style="width:101pt;height:20pt" o:ole="">
            <v:imagedata r:id="rId13" o:title=""/>
          </v:shape>
          <o:OLEObject Type="Embed" ProgID="Equation.3" ShapeID="_x0000_i1028" DrawAspect="Content" ObjectID="_1745397423" r:id="rId14"/>
        </w:object>
      </w:r>
      <w:r w:rsidRPr="0094798B">
        <w:rPr>
          <w:i/>
          <w:sz w:val="28"/>
          <w:szCs w:val="28"/>
          <w:lang w:val="kk-KZ"/>
        </w:rPr>
        <w:t>.</w:t>
      </w:r>
      <w:r w:rsidRPr="0094798B">
        <w:rPr>
          <w:sz w:val="28"/>
          <w:szCs w:val="28"/>
        </w:rPr>
        <w:t xml:space="preserve">          </w:t>
      </w:r>
    </w:p>
    <w:p w:rsidR="00D642FD" w:rsidRPr="0094798B" w:rsidRDefault="00D642FD" w:rsidP="00D642FD">
      <w:pPr>
        <w:ind w:firstLine="709"/>
        <w:jc w:val="both"/>
        <w:rPr>
          <w:sz w:val="28"/>
          <w:szCs w:val="28"/>
        </w:rPr>
      </w:pPr>
      <w:r w:rsidRPr="0094798B">
        <w:rPr>
          <w:sz w:val="28"/>
          <w:szCs w:val="28"/>
        </w:rPr>
        <w:t>Where:</w:t>
      </w:r>
    </w:p>
    <w:p w:rsidR="00D642FD" w:rsidRPr="0094798B" w:rsidRDefault="00D642FD" w:rsidP="00D642FD">
      <w:pPr>
        <w:pStyle w:val="PoiasFormula"/>
        <w:ind w:left="0" w:firstLine="709"/>
        <w:jc w:val="both"/>
        <w:rPr>
          <w:rFonts w:ascii="Times New Roman" w:hAnsi="Times New Roman" w:cs="Times New Roman"/>
          <w:sz w:val="28"/>
          <w:szCs w:val="28"/>
          <w:lang w:val="kk-KZ"/>
        </w:rPr>
      </w:pPr>
      <w:r w:rsidRPr="0094798B">
        <w:rPr>
          <w:rFonts w:ascii="Times New Roman" w:hAnsi="Times New Roman" w:cs="Times New Roman"/>
          <w:i/>
          <w:sz w:val="28"/>
          <w:szCs w:val="28"/>
          <w:lang w:val="en-US"/>
        </w:rPr>
        <w:t xml:space="preserve">d </w:t>
      </w:r>
      <w:r w:rsidRPr="0094798B">
        <w:rPr>
          <w:rFonts w:ascii="Times New Roman" w:hAnsi="Times New Roman" w:cs="Times New Roman"/>
          <w:i/>
          <w:sz w:val="28"/>
          <w:szCs w:val="28"/>
          <w:vertAlign w:val="subscript"/>
          <w:lang w:val="en-US"/>
        </w:rPr>
        <w:t xml:space="preserve">imp </w:t>
      </w:r>
      <w:r w:rsidRPr="0094798B">
        <w:rPr>
          <w:rFonts w:ascii="Times New Roman" w:hAnsi="Times New Roman" w:cs="Times New Roman"/>
          <w:i/>
          <w:sz w:val="28"/>
          <w:szCs w:val="28"/>
        </w:rPr>
        <w:t xml:space="preserve">, </w:t>
      </w:r>
      <w:r w:rsidRPr="0094798B">
        <w:rPr>
          <w:rFonts w:ascii="Times New Roman" w:hAnsi="Times New Roman" w:cs="Times New Roman"/>
          <w:i/>
          <w:sz w:val="28"/>
          <w:szCs w:val="28"/>
          <w:lang w:val="en-US"/>
        </w:rPr>
        <w:t xml:space="preserve">d </w:t>
      </w:r>
      <w:r w:rsidRPr="0094798B">
        <w:rPr>
          <w:rFonts w:ascii="Times New Roman" w:hAnsi="Times New Roman" w:cs="Times New Roman"/>
          <w:i/>
          <w:sz w:val="28"/>
          <w:szCs w:val="28"/>
          <w:vertAlign w:val="subscript"/>
          <w:lang w:val="en-US"/>
        </w:rPr>
        <w:t>ppi</w:t>
      </w:r>
      <w:r w:rsidRPr="0094798B">
        <w:rPr>
          <w:rFonts w:ascii="Times New Roman" w:hAnsi="Times New Roman" w:cs="Times New Roman"/>
          <w:i/>
          <w:sz w:val="28"/>
          <w:szCs w:val="28"/>
        </w:rPr>
        <w:t xml:space="preserve"> </w:t>
      </w:r>
      <w:r w:rsidRPr="0094798B">
        <w:rPr>
          <w:rFonts w:ascii="Times New Roman" w:hAnsi="Times New Roman" w:cs="Times New Roman"/>
          <w:sz w:val="28"/>
          <w:szCs w:val="28"/>
          <w:lang w:val="kk-KZ"/>
        </w:rPr>
        <w:t xml:space="preserve">– </w:t>
      </w:r>
      <w:r w:rsidRPr="0094798B">
        <w:rPr>
          <w:rFonts w:ascii="Times New Roman" w:hAnsi="Times New Roman" w:cs="Times New Roman"/>
          <w:sz w:val="28"/>
          <w:szCs w:val="28"/>
        </w:rPr>
        <w:t xml:space="preserve">the share </w:t>
      </w:r>
      <w:r w:rsidRPr="0094798B">
        <w:rPr>
          <w:rFonts w:ascii="Times New Roman" w:hAnsi="Times New Roman" w:cs="Times New Roman"/>
          <w:sz w:val="28"/>
          <w:szCs w:val="28"/>
          <w:lang w:val="kk-KZ"/>
        </w:rPr>
        <w:t xml:space="preserve">of imported </w:t>
      </w:r>
      <w:r w:rsidRPr="0094798B">
        <w:rPr>
          <w:rFonts w:ascii="Times New Roman" w:hAnsi="Times New Roman" w:cs="Times New Roman"/>
          <w:i/>
          <w:sz w:val="28"/>
          <w:szCs w:val="28"/>
        </w:rPr>
        <w:t xml:space="preserve">( </w:t>
      </w:r>
      <w:r w:rsidRPr="0094798B">
        <w:rPr>
          <w:rFonts w:ascii="Times New Roman" w:hAnsi="Times New Roman" w:cs="Times New Roman"/>
          <w:i/>
          <w:sz w:val="28"/>
          <w:szCs w:val="28"/>
          <w:lang w:val="en-US"/>
        </w:rPr>
        <w:t xml:space="preserve">imp </w:t>
      </w:r>
      <w:r w:rsidRPr="0094798B">
        <w:rPr>
          <w:rFonts w:ascii="Times New Roman" w:hAnsi="Times New Roman" w:cs="Times New Roman"/>
          <w:i/>
          <w:sz w:val="28"/>
          <w:szCs w:val="28"/>
        </w:rPr>
        <w:t xml:space="preserve">) </w:t>
      </w:r>
      <w:r w:rsidRPr="0094798B">
        <w:rPr>
          <w:rFonts w:ascii="Times New Roman" w:hAnsi="Times New Roman" w:cs="Times New Roman"/>
          <w:sz w:val="28"/>
          <w:szCs w:val="28"/>
        </w:rPr>
        <w:t xml:space="preserve">and </w:t>
      </w:r>
      <w:r w:rsidRPr="0094798B">
        <w:rPr>
          <w:rFonts w:ascii="Times New Roman" w:hAnsi="Times New Roman" w:cs="Times New Roman"/>
          <w:sz w:val="28"/>
          <w:szCs w:val="28"/>
          <w:lang w:val="kk-KZ"/>
        </w:rPr>
        <w:t xml:space="preserve">domestic goods </w:t>
      </w:r>
      <w:r w:rsidRPr="0094798B">
        <w:rPr>
          <w:rFonts w:ascii="Times New Roman" w:hAnsi="Times New Roman" w:cs="Times New Roman"/>
          <w:i/>
          <w:sz w:val="28"/>
          <w:szCs w:val="28"/>
        </w:rPr>
        <w:t xml:space="preserve">( </w:t>
      </w:r>
      <w:r w:rsidRPr="0094798B">
        <w:rPr>
          <w:rFonts w:ascii="Times New Roman" w:hAnsi="Times New Roman" w:cs="Times New Roman"/>
          <w:i/>
          <w:sz w:val="28"/>
          <w:szCs w:val="28"/>
          <w:lang w:val="en-US"/>
        </w:rPr>
        <w:t xml:space="preserve">ppi </w:t>
      </w:r>
      <w:r w:rsidRPr="0094798B">
        <w:rPr>
          <w:rFonts w:ascii="Times New Roman" w:hAnsi="Times New Roman" w:cs="Times New Roman"/>
          <w:i/>
          <w:sz w:val="28"/>
          <w:szCs w:val="28"/>
        </w:rPr>
        <w:t xml:space="preserve">) </w:t>
      </w:r>
      <w:r w:rsidRPr="0094798B">
        <w:rPr>
          <w:rFonts w:ascii="Times New Roman" w:hAnsi="Times New Roman"/>
          <w:sz w:val="28"/>
          <w:szCs w:val="28"/>
        </w:rPr>
        <w:t>in the resources of the domestic market of the country;</w:t>
      </w:r>
    </w:p>
    <w:p w:rsidR="00D642FD" w:rsidRPr="0094798B" w:rsidRDefault="00D642FD" w:rsidP="00D642FD">
      <w:pPr>
        <w:ind w:firstLine="709"/>
        <w:jc w:val="both"/>
        <w:rPr>
          <w:i/>
          <w:sz w:val="28"/>
          <w:szCs w:val="28"/>
        </w:rPr>
      </w:pPr>
      <w:r w:rsidRPr="0094798B">
        <w:rPr>
          <w:i/>
          <w:sz w:val="28"/>
          <w:szCs w:val="28"/>
          <w:lang w:val="kk-KZ"/>
        </w:rPr>
        <w:t xml:space="preserve">∑ </w:t>
      </w:r>
      <w:r w:rsidRPr="0094798B">
        <w:rPr>
          <w:i/>
          <w:sz w:val="28"/>
          <w:szCs w:val="28"/>
          <w:lang w:val="en-US"/>
        </w:rPr>
        <w:t xml:space="preserve">res </w:t>
      </w:r>
      <w:r w:rsidR="00C07CA4">
        <w:rPr>
          <w:i/>
          <w:sz w:val="28"/>
          <w:szCs w:val="28"/>
          <w:lang w:val="en-US"/>
        </w:rPr>
        <w:t xml:space="preserve">- </w:t>
      </w:r>
      <w:r w:rsidRPr="0094798B">
        <w:rPr>
          <w:sz w:val="28"/>
          <w:szCs w:val="28"/>
        </w:rPr>
        <w:t>the cost of the country's domestic market resources;</w:t>
      </w:r>
    </w:p>
    <w:p w:rsidR="00D642FD" w:rsidRPr="0094798B" w:rsidRDefault="00D642FD" w:rsidP="00D642FD">
      <w:pPr>
        <w:ind w:firstLine="709"/>
        <w:jc w:val="both"/>
        <w:rPr>
          <w:sz w:val="28"/>
          <w:szCs w:val="28"/>
        </w:rPr>
      </w:pPr>
      <w:r w:rsidRPr="0094798B">
        <w:rPr>
          <w:i/>
          <w:sz w:val="28"/>
          <w:szCs w:val="28"/>
          <w:lang w:val="kk-KZ"/>
        </w:rPr>
        <w:t xml:space="preserve">∑ </w:t>
      </w:r>
      <w:r w:rsidRPr="0094798B">
        <w:rPr>
          <w:i/>
          <w:sz w:val="28"/>
          <w:szCs w:val="28"/>
          <w:lang w:val="en-US"/>
        </w:rPr>
        <w:t xml:space="preserve">imp </w:t>
      </w:r>
      <w:r w:rsidR="00C07CA4">
        <w:rPr>
          <w:sz w:val="28"/>
          <w:szCs w:val="28"/>
        </w:rPr>
        <w:t>-</w:t>
      </w:r>
      <w:r w:rsidRPr="0094798B">
        <w:rPr>
          <w:sz w:val="28"/>
          <w:szCs w:val="28"/>
        </w:rPr>
        <w:t xml:space="preserve"> the cost of products imported into the country;</w:t>
      </w:r>
    </w:p>
    <w:p w:rsidR="00D642FD" w:rsidRPr="0094798B" w:rsidRDefault="00D642FD" w:rsidP="00D642FD">
      <w:pPr>
        <w:ind w:firstLine="709"/>
        <w:jc w:val="both"/>
        <w:rPr>
          <w:sz w:val="28"/>
          <w:szCs w:val="28"/>
        </w:rPr>
      </w:pPr>
      <w:r w:rsidRPr="0094798B">
        <w:rPr>
          <w:i/>
          <w:sz w:val="28"/>
          <w:szCs w:val="28"/>
          <w:lang w:val="kk-KZ"/>
        </w:rPr>
        <w:t xml:space="preserve">∑ </w:t>
      </w:r>
      <w:r w:rsidRPr="0094798B">
        <w:rPr>
          <w:i/>
          <w:sz w:val="28"/>
          <w:szCs w:val="28"/>
          <w:lang w:val="en-US"/>
        </w:rPr>
        <w:t xml:space="preserve">ppi </w:t>
      </w:r>
      <w:r w:rsidR="00C07CA4">
        <w:rPr>
          <w:sz w:val="28"/>
          <w:szCs w:val="28"/>
        </w:rPr>
        <w:t>-</w:t>
      </w:r>
      <w:r w:rsidRPr="0094798B">
        <w:rPr>
          <w:sz w:val="28"/>
          <w:szCs w:val="28"/>
        </w:rPr>
        <w:t xml:space="preserve"> the cost of domestic products.</w:t>
      </w:r>
    </w:p>
    <w:p w:rsidR="00D642FD" w:rsidRPr="0094798B" w:rsidRDefault="00D642FD" w:rsidP="00D642FD">
      <w:pPr>
        <w:tabs>
          <w:tab w:val="left" w:pos="1080"/>
        </w:tabs>
        <w:ind w:firstLine="709"/>
        <w:jc w:val="both"/>
        <w:rPr>
          <w:sz w:val="28"/>
          <w:szCs w:val="28"/>
        </w:rPr>
      </w:pPr>
      <w:r w:rsidRPr="0094798B">
        <w:rPr>
          <w:sz w:val="28"/>
          <w:szCs w:val="28"/>
        </w:rPr>
        <w:t>Based on the calculated shares and according to the weight of the CPI position, "conditional" weights are determined</w:t>
      </w:r>
      <w:r w:rsidRPr="0094798B">
        <w:rPr>
          <w:i/>
          <w:sz w:val="28"/>
          <w:szCs w:val="28"/>
        </w:rPr>
        <w:t xml:space="preserve"> </w:t>
      </w:r>
      <w:r w:rsidRPr="0094798B">
        <w:rPr>
          <w:sz w:val="28"/>
          <w:szCs w:val="28"/>
        </w:rPr>
        <w:t>goods of domestic and imported production according to the formula:</w:t>
      </w:r>
    </w:p>
    <w:p w:rsidR="00D642FD" w:rsidRPr="0094798B" w:rsidRDefault="00D642FD" w:rsidP="00D642FD">
      <w:pPr>
        <w:spacing w:before="120" w:after="120"/>
        <w:ind w:left="2832" w:firstLine="708"/>
        <w:rPr>
          <w:i/>
          <w:iCs/>
          <w:sz w:val="28"/>
          <w:szCs w:val="28"/>
        </w:rPr>
      </w:pPr>
      <w:r w:rsidRPr="0094798B">
        <w:rPr>
          <w:i/>
          <w:position w:val="-14"/>
          <w:sz w:val="28"/>
          <w:szCs w:val="28"/>
          <w:lang w:val="en-US"/>
        </w:rPr>
        <w:object w:dxaOrig="1620" w:dyaOrig="360">
          <v:shape id="_x0000_i1029" type="#_x0000_t75" style="width:81pt;height:18pt" o:ole="">
            <v:imagedata r:id="rId15" o:title=""/>
          </v:shape>
          <o:OLEObject Type="Embed" ProgID="Equation.3" ShapeID="_x0000_i1029" DrawAspect="Content" ObjectID="_1745397424" r:id="rId16"/>
        </w:object>
      </w:r>
      <w:r w:rsidRPr="0094798B">
        <w:rPr>
          <w:iCs/>
          <w:sz w:val="28"/>
          <w:szCs w:val="28"/>
        </w:rPr>
        <w:t>,</w:t>
      </w:r>
    </w:p>
    <w:p w:rsidR="00D642FD" w:rsidRPr="0094798B" w:rsidRDefault="00D642FD" w:rsidP="00D642FD">
      <w:pPr>
        <w:spacing w:before="120" w:after="120"/>
        <w:ind w:left="2832" w:firstLine="708"/>
        <w:rPr>
          <w:iCs/>
          <w:sz w:val="28"/>
          <w:szCs w:val="28"/>
        </w:rPr>
      </w:pPr>
      <w:r w:rsidRPr="0094798B">
        <w:rPr>
          <w:i/>
          <w:position w:val="-14"/>
          <w:sz w:val="28"/>
          <w:szCs w:val="28"/>
          <w:lang w:val="en-US"/>
        </w:rPr>
        <w:object w:dxaOrig="1640" w:dyaOrig="360">
          <v:shape id="_x0000_i1030" type="#_x0000_t75" style="width:82pt;height:18pt" o:ole="">
            <v:imagedata r:id="rId17" o:title=""/>
          </v:shape>
          <o:OLEObject Type="Embed" ProgID="Equation.3" ShapeID="_x0000_i1030" DrawAspect="Content" ObjectID="_1745397425" r:id="rId18"/>
        </w:object>
      </w:r>
      <w:r w:rsidRPr="0094798B">
        <w:rPr>
          <w:iCs/>
          <w:sz w:val="28"/>
          <w:szCs w:val="28"/>
        </w:rPr>
        <w:t>,</w:t>
      </w:r>
    </w:p>
    <w:p w:rsidR="00D642FD" w:rsidRPr="0094798B" w:rsidRDefault="00D642FD" w:rsidP="00D642FD">
      <w:pPr>
        <w:ind w:firstLine="709"/>
        <w:jc w:val="both"/>
        <w:rPr>
          <w:sz w:val="28"/>
          <w:szCs w:val="28"/>
        </w:rPr>
      </w:pPr>
      <w:r w:rsidRPr="0094798B">
        <w:rPr>
          <w:sz w:val="28"/>
          <w:szCs w:val="28"/>
        </w:rPr>
        <w:t>Where:</w:t>
      </w:r>
    </w:p>
    <w:p w:rsidR="00D642FD" w:rsidRPr="0094798B" w:rsidRDefault="00D642FD" w:rsidP="00D642FD">
      <w:pPr>
        <w:ind w:firstLine="709"/>
        <w:jc w:val="both"/>
        <w:rPr>
          <w:sz w:val="28"/>
          <w:szCs w:val="28"/>
        </w:rPr>
      </w:pPr>
      <w:r w:rsidRPr="0094798B">
        <w:rPr>
          <w:i/>
          <w:sz w:val="28"/>
          <w:szCs w:val="28"/>
          <w:lang w:val="en-US"/>
        </w:rPr>
        <w:t xml:space="preserve">w </w:t>
      </w:r>
      <w:r w:rsidRPr="0094798B">
        <w:rPr>
          <w:i/>
          <w:sz w:val="28"/>
          <w:szCs w:val="28"/>
          <w:vertAlign w:val="subscript"/>
          <w:lang w:val="en-US"/>
        </w:rPr>
        <w:t xml:space="preserve">imp </w:t>
      </w:r>
      <w:r w:rsidRPr="0094798B">
        <w:rPr>
          <w:i/>
          <w:sz w:val="28"/>
          <w:szCs w:val="28"/>
        </w:rPr>
        <w:t xml:space="preserve">, </w:t>
      </w:r>
      <w:r w:rsidRPr="0094798B">
        <w:rPr>
          <w:i/>
          <w:sz w:val="28"/>
          <w:szCs w:val="28"/>
          <w:lang w:val="en-US"/>
        </w:rPr>
        <w:t xml:space="preserve">w </w:t>
      </w:r>
      <w:r w:rsidRPr="0094798B">
        <w:rPr>
          <w:i/>
          <w:sz w:val="28"/>
          <w:szCs w:val="28"/>
          <w:vertAlign w:val="subscript"/>
          <w:lang w:val="en-US"/>
        </w:rPr>
        <w:t>ppi</w:t>
      </w:r>
      <w:r w:rsidRPr="0094798B">
        <w:rPr>
          <w:i/>
          <w:sz w:val="28"/>
          <w:szCs w:val="28"/>
        </w:rPr>
        <w:t xml:space="preserve"> </w:t>
      </w:r>
      <w:r w:rsidRPr="0094798B">
        <w:rPr>
          <w:sz w:val="28"/>
          <w:szCs w:val="28"/>
          <w:lang w:val="kk-KZ"/>
        </w:rPr>
        <w:t xml:space="preserve">– </w:t>
      </w:r>
      <w:r w:rsidRPr="0094798B">
        <w:rPr>
          <w:sz w:val="28"/>
          <w:szCs w:val="28"/>
        </w:rPr>
        <w:t xml:space="preserve">“conditional” weight </w:t>
      </w:r>
      <w:r w:rsidRPr="0094798B">
        <w:rPr>
          <w:sz w:val="28"/>
          <w:szCs w:val="28"/>
          <w:lang w:val="kk-KZ"/>
        </w:rPr>
        <w:t xml:space="preserve">of imported </w:t>
      </w:r>
      <w:r w:rsidRPr="0094798B">
        <w:rPr>
          <w:i/>
          <w:sz w:val="28"/>
          <w:szCs w:val="28"/>
        </w:rPr>
        <w:t xml:space="preserve">( </w:t>
      </w:r>
      <w:r w:rsidRPr="0094798B">
        <w:rPr>
          <w:i/>
          <w:sz w:val="28"/>
          <w:szCs w:val="28"/>
          <w:lang w:val="en-US"/>
        </w:rPr>
        <w:t xml:space="preserve">imp </w:t>
      </w:r>
      <w:r w:rsidRPr="0094798B">
        <w:rPr>
          <w:i/>
          <w:sz w:val="28"/>
          <w:szCs w:val="28"/>
        </w:rPr>
        <w:t xml:space="preserve">) </w:t>
      </w:r>
      <w:r w:rsidRPr="0094798B">
        <w:rPr>
          <w:sz w:val="28"/>
          <w:szCs w:val="28"/>
        </w:rPr>
        <w:t xml:space="preserve">and </w:t>
      </w:r>
      <w:r w:rsidRPr="0094798B">
        <w:rPr>
          <w:sz w:val="28"/>
          <w:szCs w:val="28"/>
          <w:lang w:val="kk-KZ"/>
        </w:rPr>
        <w:t xml:space="preserve">domestic goods </w:t>
      </w:r>
      <w:r w:rsidRPr="0094798B">
        <w:rPr>
          <w:i/>
          <w:sz w:val="28"/>
          <w:szCs w:val="28"/>
        </w:rPr>
        <w:t xml:space="preserve">( </w:t>
      </w:r>
      <w:r w:rsidRPr="0094798B">
        <w:rPr>
          <w:i/>
          <w:sz w:val="28"/>
          <w:szCs w:val="28"/>
          <w:lang w:val="en-US"/>
        </w:rPr>
        <w:t xml:space="preserve">ppi </w:t>
      </w:r>
      <w:r w:rsidRPr="0094798B">
        <w:rPr>
          <w:i/>
          <w:sz w:val="28"/>
          <w:szCs w:val="28"/>
        </w:rPr>
        <w:t xml:space="preserve">) </w:t>
      </w:r>
      <w:r w:rsidRPr="0094798B">
        <w:rPr>
          <w:sz w:val="28"/>
          <w:szCs w:val="28"/>
        </w:rPr>
        <w:t>in the CPI structure;</w:t>
      </w:r>
    </w:p>
    <w:p w:rsidR="00D642FD" w:rsidRPr="0094798B" w:rsidRDefault="00D642FD" w:rsidP="00D642FD">
      <w:pPr>
        <w:pStyle w:val="PoiasFormula"/>
        <w:ind w:left="0" w:firstLine="709"/>
        <w:jc w:val="both"/>
        <w:rPr>
          <w:rFonts w:ascii="Times New Roman" w:hAnsi="Times New Roman" w:cs="Times New Roman"/>
          <w:sz w:val="28"/>
          <w:szCs w:val="28"/>
          <w:lang w:val="kk-KZ"/>
        </w:rPr>
      </w:pPr>
      <w:r w:rsidRPr="0094798B">
        <w:rPr>
          <w:rFonts w:ascii="Times New Roman" w:hAnsi="Times New Roman" w:cs="Times New Roman"/>
          <w:i/>
          <w:sz w:val="28"/>
          <w:szCs w:val="28"/>
          <w:lang w:val="en-US"/>
        </w:rPr>
        <w:t xml:space="preserve">w </w:t>
      </w:r>
      <w:r w:rsidRPr="0094798B">
        <w:rPr>
          <w:rFonts w:ascii="Times New Roman" w:hAnsi="Times New Roman" w:cs="Times New Roman"/>
          <w:i/>
          <w:sz w:val="28"/>
          <w:szCs w:val="28"/>
          <w:vertAlign w:val="subscript"/>
        </w:rPr>
        <w:t>0</w:t>
      </w:r>
      <w:r w:rsidRPr="0094798B">
        <w:rPr>
          <w:rFonts w:ascii="Times New Roman" w:hAnsi="Times New Roman" w:cs="Times New Roman"/>
          <w:sz w:val="28"/>
          <w:szCs w:val="28"/>
        </w:rPr>
        <w:t xml:space="preserve"> </w:t>
      </w:r>
      <w:r w:rsidRPr="0094798B">
        <w:rPr>
          <w:rFonts w:ascii="Times New Roman" w:hAnsi="Times New Roman" w:cs="Times New Roman"/>
          <w:sz w:val="28"/>
          <w:szCs w:val="28"/>
          <w:lang w:val="kk-KZ"/>
        </w:rPr>
        <w:t>-</w:t>
      </w:r>
      <w:r w:rsidRPr="0094798B">
        <w:rPr>
          <w:rFonts w:ascii="Times New Roman" w:hAnsi="Times New Roman" w:cs="Times New Roman"/>
          <w:sz w:val="28"/>
          <w:szCs w:val="28"/>
        </w:rPr>
        <w:t xml:space="preserve"> </w:t>
      </w:r>
      <w:r w:rsidRPr="0094798B">
        <w:rPr>
          <w:rFonts w:ascii="Times New Roman" w:hAnsi="Times New Roman" w:cs="Times New Roman"/>
          <w:sz w:val="28"/>
          <w:szCs w:val="28"/>
          <w:lang w:val="kk-KZ"/>
        </w:rPr>
        <w:t>weight of goods in the CPI structure;</w:t>
      </w:r>
    </w:p>
    <w:p w:rsidR="00D642FD" w:rsidRPr="0094798B" w:rsidRDefault="00D642FD" w:rsidP="00D642FD">
      <w:pPr>
        <w:pStyle w:val="PoiasFormula"/>
        <w:ind w:left="0" w:firstLine="709"/>
        <w:jc w:val="both"/>
        <w:rPr>
          <w:rFonts w:ascii="Times New Roman" w:hAnsi="Times New Roman" w:cs="Times New Roman"/>
          <w:sz w:val="28"/>
          <w:szCs w:val="28"/>
          <w:lang w:val="kk-KZ"/>
        </w:rPr>
      </w:pPr>
      <w:r w:rsidRPr="0094798B">
        <w:rPr>
          <w:rFonts w:ascii="Times New Roman" w:hAnsi="Times New Roman" w:cs="Times New Roman"/>
          <w:i/>
          <w:sz w:val="28"/>
          <w:szCs w:val="28"/>
          <w:lang w:val="en-US"/>
        </w:rPr>
        <w:t xml:space="preserve">d </w:t>
      </w:r>
      <w:r w:rsidRPr="0094798B">
        <w:rPr>
          <w:rFonts w:ascii="Times New Roman" w:hAnsi="Times New Roman" w:cs="Times New Roman"/>
          <w:i/>
          <w:sz w:val="28"/>
          <w:szCs w:val="28"/>
          <w:vertAlign w:val="subscript"/>
          <w:lang w:val="en-US"/>
        </w:rPr>
        <w:t>ppi</w:t>
      </w:r>
      <w:r w:rsidRPr="0094798B">
        <w:rPr>
          <w:rFonts w:ascii="Times New Roman" w:hAnsi="Times New Roman" w:cs="Times New Roman"/>
          <w:i/>
          <w:sz w:val="28"/>
          <w:szCs w:val="28"/>
        </w:rPr>
        <w:t xml:space="preserve"> </w:t>
      </w:r>
      <w:r w:rsidR="00C07CA4">
        <w:rPr>
          <w:rFonts w:ascii="Times New Roman" w:hAnsi="Times New Roman" w:cs="Times New Roman"/>
          <w:sz w:val="28"/>
          <w:szCs w:val="28"/>
          <w:lang w:val="en-US"/>
        </w:rPr>
        <w:t>-</w:t>
      </w:r>
      <w:r w:rsidRPr="0094798B">
        <w:rPr>
          <w:rFonts w:ascii="Times New Roman" w:hAnsi="Times New Roman" w:cs="Times New Roman"/>
          <w:sz w:val="28"/>
          <w:szCs w:val="28"/>
          <w:lang w:val="kk-KZ"/>
        </w:rPr>
        <w:t xml:space="preserve"> </w:t>
      </w:r>
      <w:r w:rsidRPr="0094798B">
        <w:rPr>
          <w:rFonts w:ascii="Times New Roman" w:hAnsi="Times New Roman" w:cs="Times New Roman"/>
          <w:sz w:val="28"/>
          <w:szCs w:val="28"/>
        </w:rPr>
        <w:t xml:space="preserve">the share of </w:t>
      </w:r>
      <w:r w:rsidRPr="0094798B">
        <w:rPr>
          <w:rFonts w:ascii="Times New Roman" w:hAnsi="Times New Roman" w:cs="Times New Roman"/>
          <w:sz w:val="28"/>
          <w:szCs w:val="28"/>
          <w:lang w:val="kk-KZ"/>
        </w:rPr>
        <w:t xml:space="preserve">domestic goods </w:t>
      </w:r>
      <w:r w:rsidRPr="0094798B">
        <w:rPr>
          <w:rFonts w:ascii="Times New Roman" w:hAnsi="Times New Roman" w:cs="Times New Roman"/>
          <w:i/>
          <w:sz w:val="28"/>
          <w:szCs w:val="28"/>
        </w:rPr>
        <w:t xml:space="preserve">( </w:t>
      </w:r>
      <w:r w:rsidRPr="0094798B">
        <w:rPr>
          <w:rFonts w:ascii="Times New Roman" w:hAnsi="Times New Roman" w:cs="Times New Roman"/>
          <w:i/>
          <w:sz w:val="28"/>
          <w:szCs w:val="28"/>
          <w:lang w:val="en-US"/>
        </w:rPr>
        <w:t xml:space="preserve">ppi </w:t>
      </w:r>
      <w:r w:rsidRPr="0094798B">
        <w:rPr>
          <w:rFonts w:ascii="Times New Roman" w:hAnsi="Times New Roman" w:cs="Times New Roman"/>
          <w:i/>
          <w:sz w:val="28"/>
          <w:szCs w:val="28"/>
        </w:rPr>
        <w:t xml:space="preserve">) </w:t>
      </w:r>
      <w:r w:rsidRPr="0094798B">
        <w:rPr>
          <w:rFonts w:ascii="Times New Roman" w:hAnsi="Times New Roman"/>
          <w:sz w:val="28"/>
          <w:szCs w:val="28"/>
        </w:rPr>
        <w:t>in the resources of the domestic market of the country;</w:t>
      </w:r>
    </w:p>
    <w:p w:rsidR="00D642FD" w:rsidRPr="0094798B" w:rsidRDefault="00D642FD" w:rsidP="00D642FD">
      <w:pPr>
        <w:pStyle w:val="PoiasFormula"/>
        <w:ind w:left="0" w:firstLine="709"/>
        <w:jc w:val="both"/>
        <w:rPr>
          <w:rFonts w:ascii="Times New Roman" w:hAnsi="Times New Roman" w:cs="Times New Roman"/>
          <w:iCs/>
          <w:sz w:val="28"/>
          <w:szCs w:val="28"/>
        </w:rPr>
      </w:pPr>
      <w:r w:rsidRPr="0094798B">
        <w:rPr>
          <w:rFonts w:ascii="Times New Roman" w:hAnsi="Times New Roman" w:cs="Times New Roman"/>
          <w:i/>
          <w:sz w:val="28"/>
          <w:szCs w:val="28"/>
          <w:lang w:val="en-US"/>
        </w:rPr>
        <w:t xml:space="preserve">dimp </w:t>
      </w:r>
      <w:r w:rsidRPr="0094798B">
        <w:rPr>
          <w:rFonts w:ascii="Times New Roman" w:hAnsi="Times New Roman" w:cs="Times New Roman"/>
          <w:i/>
          <w:sz w:val="28"/>
          <w:szCs w:val="28"/>
          <w:vertAlign w:val="subscript"/>
          <w:lang w:val="en-US"/>
        </w:rPr>
        <w:t>_</w:t>
      </w:r>
      <w:r w:rsidRPr="0094798B">
        <w:rPr>
          <w:rFonts w:ascii="Times New Roman" w:hAnsi="Times New Roman" w:cs="Times New Roman"/>
          <w:sz w:val="28"/>
          <w:szCs w:val="28"/>
        </w:rPr>
        <w:t xml:space="preserve"> </w:t>
      </w:r>
      <w:r w:rsidRPr="0094798B">
        <w:rPr>
          <w:rFonts w:ascii="Times New Roman" w:hAnsi="Times New Roman" w:cs="Times New Roman"/>
          <w:sz w:val="28"/>
          <w:szCs w:val="28"/>
          <w:lang w:val="kk-KZ"/>
        </w:rPr>
        <w:t xml:space="preserve">– </w:t>
      </w:r>
      <w:r w:rsidRPr="0094798B">
        <w:rPr>
          <w:rFonts w:ascii="Times New Roman" w:hAnsi="Times New Roman" w:cs="Times New Roman"/>
          <w:sz w:val="28"/>
          <w:szCs w:val="28"/>
        </w:rPr>
        <w:t xml:space="preserve">share of </w:t>
      </w:r>
      <w:r w:rsidRPr="0094798B">
        <w:rPr>
          <w:rFonts w:ascii="Times New Roman" w:hAnsi="Times New Roman" w:cs="Times New Roman"/>
          <w:sz w:val="28"/>
          <w:szCs w:val="28"/>
          <w:lang w:val="kk-KZ"/>
        </w:rPr>
        <w:t xml:space="preserve">imported goods </w:t>
      </w:r>
      <w:r w:rsidRPr="0094798B">
        <w:rPr>
          <w:rFonts w:ascii="Times New Roman" w:hAnsi="Times New Roman" w:cs="Times New Roman"/>
          <w:i/>
          <w:sz w:val="28"/>
          <w:szCs w:val="28"/>
        </w:rPr>
        <w:t xml:space="preserve">( </w:t>
      </w:r>
      <w:r w:rsidRPr="0094798B">
        <w:rPr>
          <w:rFonts w:ascii="Times New Roman" w:hAnsi="Times New Roman" w:cs="Times New Roman"/>
          <w:i/>
          <w:sz w:val="28"/>
          <w:szCs w:val="28"/>
          <w:lang w:val="en-US"/>
        </w:rPr>
        <w:t xml:space="preserve">imp </w:t>
      </w:r>
      <w:r w:rsidRPr="0094798B">
        <w:rPr>
          <w:rFonts w:ascii="Times New Roman" w:hAnsi="Times New Roman" w:cs="Times New Roman"/>
          <w:i/>
          <w:sz w:val="28"/>
          <w:szCs w:val="28"/>
        </w:rPr>
        <w:t>)</w:t>
      </w:r>
      <w:r w:rsidRPr="0094798B">
        <w:rPr>
          <w:rFonts w:ascii="Times New Roman" w:hAnsi="Times New Roman" w:cs="Times New Roman"/>
          <w:sz w:val="28"/>
          <w:szCs w:val="28"/>
        </w:rPr>
        <w:t xml:space="preserve"> </w:t>
      </w:r>
      <w:r w:rsidRPr="0094798B">
        <w:rPr>
          <w:rFonts w:ascii="Times New Roman" w:hAnsi="Times New Roman"/>
          <w:sz w:val="28"/>
          <w:szCs w:val="28"/>
        </w:rPr>
        <w:t>in the resources of the domestic market of the country.</w:t>
      </w:r>
    </w:p>
    <w:p w:rsidR="00D642FD" w:rsidRPr="0094798B" w:rsidRDefault="00D642FD" w:rsidP="00D642FD">
      <w:pPr>
        <w:tabs>
          <w:tab w:val="left" w:pos="1080"/>
        </w:tabs>
        <w:ind w:firstLine="709"/>
        <w:jc w:val="both"/>
        <w:rPr>
          <w:sz w:val="28"/>
          <w:szCs w:val="28"/>
        </w:rPr>
      </w:pPr>
      <w:r w:rsidRPr="0094798B">
        <w:rPr>
          <w:sz w:val="28"/>
          <w:szCs w:val="28"/>
        </w:rPr>
        <w:t>Import shares and “conditional” weights of domestic and imported goods in CPI-imp calculations remain unchanged during the reporting year.</w:t>
      </w: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sz w:val="28"/>
          <w:szCs w:val="28"/>
        </w:rPr>
        <w:t xml:space="preserve">10. CPI-imp </w:t>
      </w:r>
      <w:r w:rsidR="00C07CA4">
        <w:rPr>
          <w:rFonts w:ascii="Times New Roman" w:hAnsi="Times New Roman"/>
          <w:sz w:val="28"/>
          <w:szCs w:val="28"/>
        </w:rPr>
        <w:t>-</w:t>
      </w:r>
      <w:r w:rsidRPr="0094798B">
        <w:rPr>
          <w:rFonts w:ascii="Times New Roman" w:hAnsi="Times New Roman"/>
          <w:sz w:val="28"/>
          <w:szCs w:val="28"/>
        </w:rPr>
        <w:t xml:space="preserve"> directly calculated </w:t>
      </w:r>
      <w:r w:rsidR="00CE3C71">
        <w:rPr>
          <w:rFonts w:ascii="Times New Roman" w:hAnsi="Times New Roman"/>
          <w:sz w:val="28"/>
          <w:szCs w:val="28"/>
        </w:rPr>
        <w:t>on a monthly basis in the following order:</w:t>
      </w: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sz w:val="28"/>
          <w:szCs w:val="28"/>
        </w:rPr>
        <w:t xml:space="preserve">1) According to the Correspondence Table, from the information arrays PPI (SPIAP), PIIRP (WPIG), the actual price relatives ( </w:t>
      </w:r>
      <w:r w:rsidRPr="0094798B">
        <w:rPr>
          <w:rFonts w:ascii="Times New Roman" w:hAnsi="Times New Roman"/>
          <w:i/>
          <w:sz w:val="28"/>
          <w:szCs w:val="28"/>
          <w:lang w:val="en-US"/>
        </w:rPr>
        <w:t xml:space="preserve">i </w:t>
      </w:r>
      <w:r w:rsidRPr="0094798B">
        <w:rPr>
          <w:rFonts w:ascii="Times New Roman" w:hAnsi="Times New Roman"/>
          <w:i/>
          <w:sz w:val="28"/>
          <w:szCs w:val="28"/>
          <w:vertAlign w:val="subscript"/>
          <w:lang w:val="en-US"/>
        </w:rPr>
        <w:t xml:space="preserve">cpif </w:t>
      </w:r>
      <w:r w:rsidRPr="0094798B">
        <w:rPr>
          <w:rFonts w:ascii="Times New Roman" w:hAnsi="Times New Roman"/>
          <w:sz w:val="28"/>
          <w:szCs w:val="28"/>
        </w:rPr>
        <w:t xml:space="preserve">, </w:t>
      </w:r>
      <w:r w:rsidRPr="0094798B">
        <w:rPr>
          <w:rFonts w:ascii="Times New Roman" w:hAnsi="Times New Roman"/>
          <w:i/>
          <w:sz w:val="28"/>
          <w:szCs w:val="28"/>
          <w:lang w:val="en-US"/>
        </w:rPr>
        <w:t xml:space="preserve">i </w:t>
      </w:r>
      <w:r w:rsidRPr="0094798B">
        <w:rPr>
          <w:rFonts w:ascii="Times New Roman" w:hAnsi="Times New Roman"/>
          <w:i/>
          <w:sz w:val="28"/>
          <w:szCs w:val="28"/>
          <w:vertAlign w:val="subscript"/>
          <w:lang w:val="en-US"/>
        </w:rPr>
        <w:t xml:space="preserve">impf </w:t>
      </w:r>
      <w:r w:rsidRPr="0094798B">
        <w:rPr>
          <w:rFonts w:ascii="Times New Roman" w:hAnsi="Times New Roman"/>
          <w:i/>
          <w:sz w:val="28"/>
          <w:szCs w:val="28"/>
        </w:rPr>
        <w:t xml:space="preserve">, </w:t>
      </w:r>
      <w:r w:rsidRPr="0094798B">
        <w:rPr>
          <w:rFonts w:ascii="Times New Roman" w:hAnsi="Times New Roman"/>
          <w:i/>
          <w:sz w:val="28"/>
          <w:szCs w:val="28"/>
          <w:lang w:val="en-US"/>
        </w:rPr>
        <w:t xml:space="preserve">i </w:t>
      </w:r>
      <w:r w:rsidRPr="0094798B">
        <w:rPr>
          <w:rFonts w:ascii="Times New Roman" w:hAnsi="Times New Roman"/>
          <w:i/>
          <w:sz w:val="28"/>
          <w:szCs w:val="28"/>
          <w:vertAlign w:val="subscript"/>
          <w:lang w:val="en-US"/>
        </w:rPr>
        <w:t xml:space="preserve">ppif </w:t>
      </w:r>
      <w:r w:rsidRPr="0094798B">
        <w:rPr>
          <w:rFonts w:ascii="Times New Roman" w:hAnsi="Times New Roman"/>
          <w:sz w:val="28"/>
          <w:szCs w:val="28"/>
        </w:rPr>
        <w:t>) are determined.</w:t>
      </w: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sz w:val="28"/>
          <w:szCs w:val="28"/>
        </w:rPr>
        <w:t>For individual CPI-imp positions, the initial price relatives are determined according to the algorithm specified in the Compliance Table.</w:t>
      </w: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sz w:val="28"/>
          <w:szCs w:val="28"/>
        </w:rPr>
        <w:t xml:space="preserve">Taking into account price relative and "conditional" weights, structural price relative </w:t>
      </w:r>
      <w:r w:rsidRPr="0094798B">
        <w:rPr>
          <w:rFonts w:ascii="Times New Roman" w:hAnsi="Times New Roman"/>
          <w:i/>
          <w:sz w:val="28"/>
          <w:szCs w:val="28"/>
        </w:rPr>
        <w:t xml:space="preserve">(SPR) are calculated </w:t>
      </w:r>
      <w:r w:rsidRPr="0094798B">
        <w:rPr>
          <w:rFonts w:ascii="Times New Roman" w:hAnsi="Times New Roman"/>
          <w:sz w:val="28"/>
          <w:szCs w:val="28"/>
        </w:rPr>
        <w:t>:</w:t>
      </w:r>
    </w:p>
    <w:p w:rsidR="00D642FD" w:rsidRPr="0094798B" w:rsidRDefault="00D642FD" w:rsidP="00D642FD">
      <w:pPr>
        <w:spacing w:before="120" w:after="120"/>
        <w:jc w:val="center"/>
        <w:rPr>
          <w:i/>
          <w:sz w:val="28"/>
          <w:szCs w:val="28"/>
        </w:rPr>
      </w:pPr>
      <w:r w:rsidRPr="0094798B">
        <w:rPr>
          <w:i/>
          <w:position w:val="-14"/>
          <w:sz w:val="28"/>
          <w:szCs w:val="28"/>
          <w:lang w:val="kk-KZ"/>
        </w:rPr>
        <w:object w:dxaOrig="1860" w:dyaOrig="360">
          <v:shape id="_x0000_i1031" type="#_x0000_t75" style="width:93pt;height:18pt" o:ole="">
            <v:imagedata r:id="rId19" o:title=""/>
          </v:shape>
          <o:OLEObject Type="Embed" ProgID="Equation.3" ShapeID="_x0000_i1031" DrawAspect="Content" ObjectID="_1745397426" r:id="rId20"/>
        </w:object>
      </w:r>
      <w:r w:rsidRPr="0094798B">
        <w:rPr>
          <w:sz w:val="28"/>
          <w:szCs w:val="28"/>
          <w:lang w:val="kk-KZ"/>
        </w:rPr>
        <w:t>,</w:t>
      </w:r>
    </w:p>
    <w:p w:rsidR="00D642FD" w:rsidRPr="0094798B" w:rsidRDefault="00D642FD" w:rsidP="00D642FD">
      <w:pPr>
        <w:spacing w:before="120" w:after="120"/>
        <w:jc w:val="center"/>
        <w:rPr>
          <w:i/>
          <w:sz w:val="28"/>
          <w:szCs w:val="28"/>
        </w:rPr>
      </w:pPr>
      <w:r w:rsidRPr="0094798B">
        <w:rPr>
          <w:i/>
          <w:position w:val="-14"/>
          <w:sz w:val="28"/>
          <w:szCs w:val="28"/>
          <w:lang w:val="kk-KZ"/>
        </w:rPr>
        <w:object w:dxaOrig="2120" w:dyaOrig="360">
          <v:shape id="_x0000_i1032" type="#_x0000_t75" style="width:106pt;height:18pt" o:ole="">
            <v:imagedata r:id="rId21" o:title=""/>
          </v:shape>
          <o:OLEObject Type="Embed" ProgID="Equation.3" ShapeID="_x0000_i1032" DrawAspect="Content" ObjectID="_1745397427" r:id="rId22"/>
        </w:object>
      </w:r>
      <w:r w:rsidRPr="0094798B">
        <w:rPr>
          <w:sz w:val="28"/>
          <w:szCs w:val="28"/>
          <w:lang w:val="kk-KZ"/>
        </w:rPr>
        <w:t>,</w:t>
      </w:r>
    </w:p>
    <w:p w:rsidR="00D642FD" w:rsidRPr="0094798B" w:rsidRDefault="00D642FD" w:rsidP="00D642FD">
      <w:pPr>
        <w:spacing w:before="120" w:after="120"/>
        <w:jc w:val="center"/>
        <w:rPr>
          <w:sz w:val="28"/>
          <w:szCs w:val="28"/>
        </w:rPr>
      </w:pPr>
      <w:r w:rsidRPr="0094798B">
        <w:rPr>
          <w:i/>
          <w:position w:val="-14"/>
          <w:sz w:val="28"/>
          <w:szCs w:val="28"/>
          <w:lang w:val="kk-KZ"/>
        </w:rPr>
        <w:object w:dxaOrig="2060" w:dyaOrig="360">
          <v:shape id="_x0000_i1033" type="#_x0000_t75" style="width:103pt;height:18pt" o:ole="">
            <v:imagedata r:id="rId23" o:title=""/>
          </v:shape>
          <o:OLEObject Type="Embed" ProgID="Equation.3" ShapeID="_x0000_i1033" DrawAspect="Content" ObjectID="_1745397428" r:id="rId24"/>
        </w:object>
      </w:r>
      <w:r w:rsidRPr="0094798B">
        <w:rPr>
          <w:sz w:val="28"/>
          <w:szCs w:val="28"/>
        </w:rPr>
        <w:t>,</w:t>
      </w: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sz w:val="28"/>
          <w:szCs w:val="28"/>
        </w:rPr>
        <w:lastRenderedPageBreak/>
        <w:t>Where:</w:t>
      </w: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i/>
          <w:sz w:val="28"/>
          <w:szCs w:val="28"/>
        </w:rPr>
        <w:t xml:space="preserve">scl ( </w:t>
      </w:r>
      <w:r w:rsidRPr="0094798B">
        <w:rPr>
          <w:rFonts w:ascii="Times New Roman" w:hAnsi="Times New Roman"/>
          <w:i/>
          <w:sz w:val="28"/>
          <w:szCs w:val="28"/>
          <w:vertAlign w:val="subscript"/>
          <w:lang w:val="en-US"/>
        </w:rPr>
        <w:t xml:space="preserve">cpi </w:t>
      </w:r>
      <w:r w:rsidRPr="0094798B">
        <w:rPr>
          <w:rFonts w:ascii="Times New Roman" w:hAnsi="Times New Roman"/>
          <w:sz w:val="28"/>
          <w:szCs w:val="28"/>
        </w:rPr>
        <w:t xml:space="preserve">, </w:t>
      </w:r>
      <w:r w:rsidRPr="0094798B">
        <w:rPr>
          <w:rFonts w:ascii="Times New Roman" w:hAnsi="Times New Roman"/>
          <w:i/>
          <w:sz w:val="28"/>
          <w:szCs w:val="28"/>
          <w:vertAlign w:val="subscript"/>
          <w:lang w:val="en-US"/>
        </w:rPr>
        <w:t xml:space="preserve">imp </w:t>
      </w:r>
      <w:r w:rsidRPr="0094798B">
        <w:rPr>
          <w:rFonts w:ascii="Times New Roman" w:hAnsi="Times New Roman"/>
          <w:i/>
          <w:sz w:val="28"/>
          <w:szCs w:val="28"/>
        </w:rPr>
        <w:t xml:space="preserve">, </w:t>
      </w:r>
      <w:r w:rsidRPr="0094798B">
        <w:rPr>
          <w:rFonts w:ascii="Times New Roman" w:hAnsi="Times New Roman"/>
          <w:i/>
          <w:sz w:val="28"/>
          <w:szCs w:val="28"/>
          <w:vertAlign w:val="subscript"/>
          <w:lang w:val="en-US"/>
        </w:rPr>
        <w:t xml:space="preserve">ppi </w:t>
      </w:r>
      <w:r w:rsidRPr="0094798B">
        <w:rPr>
          <w:rFonts w:ascii="Times New Roman" w:hAnsi="Times New Roman"/>
          <w:sz w:val="28"/>
          <w:szCs w:val="28"/>
        </w:rPr>
        <w:t xml:space="preserve">) – respectively, structural price relative </w:t>
      </w:r>
      <w:r w:rsidRPr="0094798B">
        <w:rPr>
          <w:rFonts w:ascii="Times New Roman" w:hAnsi="Times New Roman"/>
          <w:sz w:val="28"/>
          <w:szCs w:val="28"/>
          <w:lang w:val="kk-KZ"/>
        </w:rPr>
        <w:t>;</w:t>
      </w:r>
    </w:p>
    <w:p w:rsidR="00D642FD" w:rsidRPr="0094798B" w:rsidRDefault="00D642FD" w:rsidP="00D642FD">
      <w:pPr>
        <w:ind w:firstLine="709"/>
        <w:jc w:val="both"/>
        <w:rPr>
          <w:sz w:val="28"/>
          <w:szCs w:val="28"/>
        </w:rPr>
      </w:pPr>
      <w:r w:rsidRPr="0094798B">
        <w:rPr>
          <w:i/>
          <w:sz w:val="28"/>
          <w:szCs w:val="28"/>
          <w:lang w:val="en-US"/>
        </w:rPr>
        <w:t xml:space="preserve">w </w:t>
      </w:r>
      <w:r w:rsidRPr="0094798B">
        <w:rPr>
          <w:i/>
          <w:sz w:val="28"/>
          <w:szCs w:val="28"/>
          <w:vertAlign w:val="subscript"/>
        </w:rPr>
        <w:t xml:space="preserve">0 </w:t>
      </w:r>
      <w:r w:rsidRPr="0094798B">
        <w:rPr>
          <w:sz w:val="28"/>
          <w:szCs w:val="28"/>
        </w:rPr>
        <w:t xml:space="preserve">, </w:t>
      </w:r>
      <w:r w:rsidRPr="0094798B">
        <w:rPr>
          <w:i/>
          <w:sz w:val="28"/>
          <w:szCs w:val="28"/>
          <w:lang w:val="en-US"/>
        </w:rPr>
        <w:t xml:space="preserve">w </w:t>
      </w:r>
      <w:r w:rsidRPr="0094798B">
        <w:rPr>
          <w:i/>
          <w:sz w:val="28"/>
          <w:szCs w:val="28"/>
          <w:vertAlign w:val="subscript"/>
          <w:lang w:val="en-US"/>
        </w:rPr>
        <w:t xml:space="preserve">imp </w:t>
      </w:r>
      <w:r w:rsidRPr="0094798B">
        <w:rPr>
          <w:i/>
          <w:sz w:val="28"/>
          <w:szCs w:val="28"/>
        </w:rPr>
        <w:t xml:space="preserve">, </w:t>
      </w:r>
      <w:r w:rsidRPr="0094798B">
        <w:rPr>
          <w:i/>
          <w:sz w:val="28"/>
          <w:szCs w:val="28"/>
          <w:lang w:val="en-US"/>
        </w:rPr>
        <w:t xml:space="preserve">w </w:t>
      </w:r>
      <w:r w:rsidRPr="0094798B">
        <w:rPr>
          <w:i/>
          <w:sz w:val="28"/>
          <w:szCs w:val="28"/>
          <w:vertAlign w:val="subscript"/>
          <w:lang w:val="en-US"/>
        </w:rPr>
        <w:t>ppi</w:t>
      </w:r>
      <w:r w:rsidRPr="0094798B">
        <w:rPr>
          <w:i/>
          <w:sz w:val="28"/>
          <w:szCs w:val="28"/>
        </w:rPr>
        <w:t xml:space="preserve"> </w:t>
      </w:r>
      <w:r w:rsidRPr="0094798B">
        <w:rPr>
          <w:sz w:val="28"/>
          <w:szCs w:val="28"/>
          <w:lang w:val="kk-KZ"/>
        </w:rPr>
        <w:t xml:space="preserve">- respectively, the weight of the CPI product and </w:t>
      </w:r>
      <w:r w:rsidRPr="0094798B">
        <w:rPr>
          <w:sz w:val="28"/>
          <w:szCs w:val="28"/>
        </w:rPr>
        <w:t xml:space="preserve">the "conditional" weights </w:t>
      </w:r>
      <w:r w:rsidRPr="0094798B">
        <w:rPr>
          <w:sz w:val="28"/>
          <w:szCs w:val="28"/>
          <w:lang w:val="kk-KZ"/>
        </w:rPr>
        <w:t xml:space="preserve">of imported </w:t>
      </w:r>
      <w:r w:rsidRPr="0094798B">
        <w:rPr>
          <w:sz w:val="28"/>
          <w:szCs w:val="28"/>
        </w:rPr>
        <w:t xml:space="preserve">and </w:t>
      </w:r>
      <w:r w:rsidRPr="0094798B">
        <w:rPr>
          <w:sz w:val="28"/>
          <w:szCs w:val="28"/>
          <w:lang w:val="kk-KZ"/>
        </w:rPr>
        <w:t xml:space="preserve">domestic goods </w:t>
      </w:r>
      <w:r w:rsidRPr="0094798B">
        <w:rPr>
          <w:sz w:val="28"/>
          <w:szCs w:val="28"/>
        </w:rPr>
        <w:t>in the CPI structure;</w:t>
      </w:r>
    </w:p>
    <w:p w:rsidR="00D642FD" w:rsidRPr="0094798B" w:rsidRDefault="00D642FD" w:rsidP="00D642FD">
      <w:pPr>
        <w:ind w:firstLine="709"/>
        <w:jc w:val="both"/>
        <w:rPr>
          <w:sz w:val="28"/>
          <w:szCs w:val="28"/>
        </w:rPr>
      </w:pPr>
      <w:r w:rsidRPr="0094798B">
        <w:rPr>
          <w:i/>
          <w:sz w:val="28"/>
          <w:szCs w:val="28"/>
          <w:lang w:val="en-US"/>
        </w:rPr>
        <w:t xml:space="preserve">i </w:t>
      </w:r>
      <w:r w:rsidRPr="0094798B">
        <w:rPr>
          <w:i/>
          <w:sz w:val="28"/>
          <w:szCs w:val="28"/>
          <w:vertAlign w:val="subscript"/>
          <w:lang w:val="en-US"/>
        </w:rPr>
        <w:t xml:space="preserve">cpif </w:t>
      </w:r>
      <w:r w:rsidRPr="0094798B">
        <w:rPr>
          <w:sz w:val="28"/>
          <w:szCs w:val="28"/>
        </w:rPr>
        <w:t xml:space="preserve">, </w:t>
      </w:r>
      <w:r w:rsidRPr="0094798B">
        <w:rPr>
          <w:i/>
          <w:sz w:val="28"/>
          <w:szCs w:val="28"/>
          <w:lang w:val="en-US"/>
        </w:rPr>
        <w:t xml:space="preserve">i </w:t>
      </w:r>
      <w:r w:rsidRPr="0094798B">
        <w:rPr>
          <w:i/>
          <w:sz w:val="28"/>
          <w:szCs w:val="28"/>
          <w:vertAlign w:val="subscript"/>
          <w:lang w:val="en-US"/>
        </w:rPr>
        <w:t xml:space="preserve">impf </w:t>
      </w:r>
      <w:r w:rsidRPr="0094798B">
        <w:rPr>
          <w:i/>
          <w:sz w:val="28"/>
          <w:szCs w:val="28"/>
        </w:rPr>
        <w:t xml:space="preserve">, </w:t>
      </w:r>
      <w:r w:rsidRPr="0094798B">
        <w:rPr>
          <w:i/>
          <w:sz w:val="28"/>
          <w:szCs w:val="28"/>
          <w:lang w:val="en-US"/>
        </w:rPr>
        <w:t xml:space="preserve">i </w:t>
      </w:r>
      <w:r w:rsidRPr="0094798B">
        <w:rPr>
          <w:i/>
          <w:sz w:val="28"/>
          <w:szCs w:val="28"/>
          <w:vertAlign w:val="subscript"/>
          <w:lang w:val="en-US"/>
        </w:rPr>
        <w:t>ppif</w:t>
      </w:r>
      <w:r w:rsidRPr="0094798B">
        <w:rPr>
          <w:i/>
          <w:sz w:val="28"/>
          <w:szCs w:val="28"/>
        </w:rPr>
        <w:t xml:space="preserve"> </w:t>
      </w:r>
      <w:r w:rsidRPr="0094798B">
        <w:rPr>
          <w:sz w:val="28"/>
          <w:szCs w:val="28"/>
          <w:lang w:val="kk-KZ"/>
        </w:rPr>
        <w:t xml:space="preserve">- respectively, </w:t>
      </w:r>
      <w:r w:rsidRPr="0094798B">
        <w:rPr>
          <w:sz w:val="28"/>
          <w:szCs w:val="28"/>
        </w:rPr>
        <w:t>the actual price relative.</w:t>
      </w: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sz w:val="28"/>
          <w:szCs w:val="28"/>
        </w:rPr>
        <w:t>2) the sum of structural price relatives for domestic and imported goods is found and compared with the value of the structural price relative according to CPI.</w:t>
      </w: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sz w:val="28"/>
          <w:szCs w:val="28"/>
        </w:rPr>
        <w:t>Note: if the amounts are equal, the structural relative prices for domestic and imported goods are normalized.</w:t>
      </w: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sz w:val="28"/>
          <w:szCs w:val="28"/>
        </w:rPr>
        <w:t xml:space="preserve">Normalization factor ( </w:t>
      </w:r>
      <w:r w:rsidRPr="0094798B">
        <w:rPr>
          <w:rFonts w:ascii="Times New Roman" w:hAnsi="Times New Roman"/>
          <w:i/>
          <w:sz w:val="28"/>
          <w:szCs w:val="28"/>
          <w:lang w:val="en-US"/>
        </w:rPr>
        <w:t xml:space="preserve">K </w:t>
      </w:r>
      <w:r w:rsidRPr="0094798B">
        <w:rPr>
          <w:rFonts w:ascii="Times New Roman" w:hAnsi="Times New Roman"/>
          <w:i/>
          <w:sz w:val="28"/>
          <w:szCs w:val="28"/>
          <w:vertAlign w:val="subscript"/>
          <w:lang w:val="en-US"/>
        </w:rPr>
        <w:t xml:space="preserve">N </w:t>
      </w:r>
      <w:r w:rsidRPr="0094798B">
        <w:rPr>
          <w:rFonts w:ascii="Times New Roman" w:hAnsi="Times New Roman"/>
          <w:sz w:val="28"/>
          <w:szCs w:val="28"/>
        </w:rPr>
        <w:t>)</w:t>
      </w:r>
      <w:r w:rsidRPr="0094798B">
        <w:rPr>
          <w:rFonts w:ascii="Times New Roman" w:hAnsi="Times New Roman"/>
          <w:i/>
        </w:rPr>
        <w:t xml:space="preserve"> </w:t>
      </w:r>
      <w:r w:rsidR="00C07CA4">
        <w:rPr>
          <w:rFonts w:ascii="Times New Roman" w:hAnsi="Times New Roman"/>
          <w:sz w:val="28"/>
          <w:szCs w:val="28"/>
        </w:rPr>
        <w:t>-</w:t>
      </w:r>
      <w:r w:rsidRPr="0094798B">
        <w:rPr>
          <w:rFonts w:ascii="Times New Roman" w:hAnsi="Times New Roman"/>
          <w:sz w:val="28"/>
          <w:szCs w:val="28"/>
        </w:rPr>
        <w:t xml:space="preserve"> calculated as the ratio of the structural price relative by CPI and the sum of the structural price relatives for domestic and imported goods:</w:t>
      </w:r>
    </w:p>
    <w:p w:rsidR="00D642FD" w:rsidRPr="0094798B" w:rsidRDefault="00D642FD" w:rsidP="00D642FD">
      <w:pPr>
        <w:pStyle w:val="af0"/>
        <w:tabs>
          <w:tab w:val="left" w:pos="709"/>
        </w:tabs>
        <w:spacing w:before="120" w:after="120"/>
        <w:ind w:firstLine="0"/>
        <w:jc w:val="center"/>
        <w:rPr>
          <w:rFonts w:ascii="Times New Roman" w:hAnsi="Times New Roman"/>
          <w:sz w:val="28"/>
          <w:szCs w:val="28"/>
        </w:rPr>
      </w:pPr>
      <w:r w:rsidRPr="0094798B">
        <w:rPr>
          <w:i/>
          <w:position w:val="-14"/>
          <w:sz w:val="28"/>
          <w:szCs w:val="28"/>
          <w:lang w:val="kk-KZ"/>
        </w:rPr>
        <w:object w:dxaOrig="3379" w:dyaOrig="360">
          <v:shape id="_x0000_i1034" type="#_x0000_t75" style="width:169pt;height:18pt" o:ole="">
            <v:imagedata r:id="rId25" o:title=""/>
          </v:shape>
          <o:OLEObject Type="Embed" ProgID="Equation.3" ShapeID="_x0000_i1034" DrawAspect="Content" ObjectID="_1745397429" r:id="rId26"/>
        </w:object>
      </w:r>
      <w:r w:rsidRPr="0094798B">
        <w:rPr>
          <w:rFonts w:ascii="Times New Roman" w:hAnsi="Times New Roman"/>
          <w:sz w:val="28"/>
          <w:szCs w:val="28"/>
        </w:rPr>
        <w:t>,</w:t>
      </w: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sz w:val="28"/>
          <w:szCs w:val="28"/>
        </w:rPr>
        <w:t>Where:</w:t>
      </w: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i/>
          <w:sz w:val="28"/>
          <w:szCs w:val="28"/>
          <w:lang w:val="en-US"/>
        </w:rPr>
        <w:t>K</w:t>
      </w:r>
      <w:r w:rsidR="00C07CA4">
        <w:rPr>
          <w:rFonts w:ascii="Times New Roman" w:hAnsi="Times New Roman"/>
          <w:i/>
          <w:sz w:val="28"/>
          <w:szCs w:val="28"/>
          <w:lang w:val="en-US"/>
        </w:rPr>
        <w:t>n</w:t>
      </w:r>
      <w:r w:rsidRPr="0094798B">
        <w:rPr>
          <w:rFonts w:ascii="Times New Roman" w:hAnsi="Times New Roman"/>
          <w:i/>
          <w:sz w:val="28"/>
          <w:szCs w:val="28"/>
          <w:lang w:val="en-US"/>
        </w:rPr>
        <w:t xml:space="preserve"> </w:t>
      </w:r>
      <w:r w:rsidRPr="0094798B">
        <w:rPr>
          <w:rFonts w:ascii="Times New Roman" w:hAnsi="Times New Roman"/>
          <w:i/>
          <w:sz w:val="28"/>
          <w:szCs w:val="28"/>
          <w:vertAlign w:val="subscript"/>
          <w:lang w:val="en-US"/>
        </w:rPr>
        <w:t>_</w:t>
      </w:r>
      <w:r w:rsidRPr="0094798B">
        <w:rPr>
          <w:rFonts w:ascii="Times New Roman" w:hAnsi="Times New Roman"/>
          <w:i/>
          <w:sz w:val="28"/>
          <w:szCs w:val="28"/>
        </w:rPr>
        <w:t xml:space="preserve"> </w:t>
      </w:r>
      <w:r w:rsidR="00C07CA4">
        <w:rPr>
          <w:rFonts w:ascii="Times New Roman" w:hAnsi="Times New Roman"/>
          <w:i/>
          <w:sz w:val="28"/>
          <w:szCs w:val="28"/>
        </w:rPr>
        <w:t>-</w:t>
      </w:r>
      <w:r w:rsidRPr="0094798B">
        <w:rPr>
          <w:rFonts w:ascii="Times New Roman" w:hAnsi="Times New Roman"/>
          <w:sz w:val="28"/>
          <w:szCs w:val="28"/>
        </w:rPr>
        <w:t xml:space="preserve"> the normalization coefficient;</w:t>
      </w:r>
    </w:p>
    <w:p w:rsidR="00D642FD" w:rsidRPr="0094798B" w:rsidRDefault="00C07CA4" w:rsidP="00D642FD">
      <w:pPr>
        <w:pStyle w:val="af0"/>
        <w:tabs>
          <w:tab w:val="left" w:pos="709"/>
        </w:tabs>
        <w:rPr>
          <w:rFonts w:ascii="Times New Roman" w:hAnsi="Times New Roman"/>
          <w:sz w:val="28"/>
          <w:szCs w:val="28"/>
        </w:rPr>
      </w:pPr>
      <w:r>
        <w:rPr>
          <w:rFonts w:ascii="Times New Roman" w:hAnsi="Times New Roman"/>
          <w:i/>
          <w:sz w:val="28"/>
          <w:szCs w:val="28"/>
          <w:lang w:val="ru-RU"/>
        </w:rPr>
        <w:t>СЦО</w:t>
      </w:r>
      <w:r w:rsidR="00D642FD" w:rsidRPr="0094798B">
        <w:rPr>
          <w:rFonts w:ascii="Times New Roman" w:hAnsi="Times New Roman"/>
          <w:i/>
          <w:sz w:val="28"/>
          <w:szCs w:val="28"/>
        </w:rPr>
        <w:t xml:space="preserve"> ( </w:t>
      </w:r>
      <w:r w:rsidR="00D642FD" w:rsidRPr="0094798B">
        <w:rPr>
          <w:rFonts w:ascii="Times New Roman" w:hAnsi="Times New Roman"/>
          <w:i/>
          <w:sz w:val="28"/>
          <w:szCs w:val="28"/>
          <w:vertAlign w:val="subscript"/>
          <w:lang w:val="en-US"/>
        </w:rPr>
        <w:t xml:space="preserve">cpi </w:t>
      </w:r>
      <w:r w:rsidR="00D642FD" w:rsidRPr="0094798B">
        <w:rPr>
          <w:rFonts w:ascii="Times New Roman" w:hAnsi="Times New Roman"/>
          <w:sz w:val="28"/>
          <w:szCs w:val="28"/>
        </w:rPr>
        <w:t xml:space="preserve">, </w:t>
      </w:r>
      <w:r w:rsidR="00D642FD" w:rsidRPr="0094798B">
        <w:rPr>
          <w:rFonts w:ascii="Times New Roman" w:hAnsi="Times New Roman"/>
          <w:i/>
          <w:sz w:val="28"/>
          <w:szCs w:val="28"/>
          <w:vertAlign w:val="subscript"/>
          <w:lang w:val="en-US"/>
        </w:rPr>
        <w:t xml:space="preserve">imp </w:t>
      </w:r>
      <w:r w:rsidR="00D642FD" w:rsidRPr="0094798B">
        <w:rPr>
          <w:rFonts w:ascii="Times New Roman" w:hAnsi="Times New Roman"/>
          <w:i/>
          <w:sz w:val="28"/>
          <w:szCs w:val="28"/>
        </w:rPr>
        <w:t xml:space="preserve">, </w:t>
      </w:r>
      <w:r w:rsidR="00D642FD" w:rsidRPr="0094798B">
        <w:rPr>
          <w:rFonts w:ascii="Times New Roman" w:hAnsi="Times New Roman"/>
          <w:i/>
          <w:sz w:val="28"/>
          <w:szCs w:val="28"/>
          <w:vertAlign w:val="subscript"/>
          <w:lang w:val="en-US"/>
        </w:rPr>
        <w:t xml:space="preserve">ppi </w:t>
      </w:r>
      <w:r w:rsidR="00D642FD" w:rsidRPr="0094798B">
        <w:rPr>
          <w:rFonts w:ascii="Times New Roman" w:hAnsi="Times New Roman"/>
          <w:sz w:val="28"/>
          <w:szCs w:val="28"/>
        </w:rPr>
        <w:t>) – respectively, structural price relative.</w:t>
      </w: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sz w:val="28"/>
          <w:szCs w:val="28"/>
        </w:rPr>
        <w:t>3) normalization of structural relative prices for goods of domestic and imported production is carried out by multiplying them by the obtained coefficient:</w:t>
      </w:r>
    </w:p>
    <w:p w:rsidR="00D642FD" w:rsidRPr="0094798B" w:rsidRDefault="00D642FD" w:rsidP="00D642FD">
      <w:pPr>
        <w:jc w:val="center"/>
        <w:rPr>
          <w:i/>
          <w:sz w:val="28"/>
          <w:szCs w:val="28"/>
        </w:rPr>
      </w:pPr>
      <w:r w:rsidRPr="0094798B">
        <w:rPr>
          <w:i/>
          <w:position w:val="-14"/>
          <w:sz w:val="28"/>
          <w:szCs w:val="28"/>
        </w:rPr>
        <w:object w:dxaOrig="2460" w:dyaOrig="360">
          <v:shape id="_x0000_i1035" type="#_x0000_t75" style="width:123pt;height:18pt" o:ole="">
            <v:imagedata r:id="rId27" o:title=""/>
          </v:shape>
          <o:OLEObject Type="Embed" ProgID="Equation.3" ShapeID="_x0000_i1035" DrawAspect="Content" ObjectID="_1745397430" r:id="rId28"/>
        </w:object>
      </w:r>
      <w:r w:rsidRPr="0094798B">
        <w:rPr>
          <w:sz w:val="28"/>
          <w:szCs w:val="28"/>
        </w:rPr>
        <w:t>,</w:t>
      </w:r>
    </w:p>
    <w:p w:rsidR="00D642FD" w:rsidRPr="0094798B" w:rsidRDefault="00D642FD" w:rsidP="00D642FD">
      <w:pPr>
        <w:jc w:val="center"/>
        <w:rPr>
          <w:i/>
          <w:sz w:val="28"/>
          <w:szCs w:val="28"/>
        </w:rPr>
      </w:pPr>
      <w:r w:rsidRPr="0094798B">
        <w:rPr>
          <w:i/>
          <w:position w:val="-14"/>
          <w:sz w:val="28"/>
          <w:szCs w:val="28"/>
        </w:rPr>
        <w:object w:dxaOrig="2420" w:dyaOrig="360">
          <v:shape id="_x0000_i1036" type="#_x0000_t75" style="width:121pt;height:18pt" o:ole="">
            <v:imagedata r:id="rId29" o:title=""/>
          </v:shape>
          <o:OLEObject Type="Embed" ProgID="Equation.3" ShapeID="_x0000_i1036" DrawAspect="Content" ObjectID="_1745397431" r:id="rId30"/>
        </w:object>
      </w:r>
      <w:r w:rsidRPr="0094798B">
        <w:rPr>
          <w:sz w:val="28"/>
          <w:szCs w:val="28"/>
        </w:rPr>
        <w:t>,</w:t>
      </w: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sz w:val="28"/>
          <w:szCs w:val="28"/>
        </w:rPr>
        <w:t>Where:</w:t>
      </w: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i/>
          <w:sz w:val="28"/>
          <w:szCs w:val="28"/>
        </w:rPr>
        <w:t xml:space="preserve">scl </w:t>
      </w:r>
      <w:r w:rsidRPr="0094798B">
        <w:rPr>
          <w:rFonts w:ascii="Times New Roman" w:hAnsi="Times New Roman"/>
          <w:i/>
          <w:sz w:val="28"/>
          <w:szCs w:val="28"/>
          <w:vertAlign w:val="subscript"/>
          <w:lang w:val="en-US"/>
        </w:rPr>
        <w:t>N</w:t>
      </w:r>
      <w:r w:rsidRPr="0094798B">
        <w:rPr>
          <w:rFonts w:ascii="Times New Roman" w:hAnsi="Times New Roman"/>
          <w:sz w:val="28"/>
          <w:szCs w:val="28"/>
        </w:rPr>
        <w:t xml:space="preserve"> </w:t>
      </w:r>
      <w:r w:rsidRPr="0094798B">
        <w:rPr>
          <w:rFonts w:ascii="Times New Roman" w:hAnsi="Times New Roman"/>
          <w:i/>
          <w:sz w:val="28"/>
          <w:szCs w:val="28"/>
        </w:rPr>
        <w:t xml:space="preserve">( </w:t>
      </w:r>
      <w:r w:rsidRPr="0094798B">
        <w:rPr>
          <w:rFonts w:ascii="Times New Roman" w:hAnsi="Times New Roman"/>
          <w:i/>
          <w:sz w:val="28"/>
          <w:szCs w:val="28"/>
          <w:vertAlign w:val="subscript"/>
          <w:lang w:val="en-US"/>
        </w:rPr>
        <w:t xml:space="preserve">imp </w:t>
      </w:r>
      <w:r w:rsidRPr="0094798B">
        <w:rPr>
          <w:rFonts w:ascii="Times New Roman" w:hAnsi="Times New Roman"/>
          <w:i/>
          <w:sz w:val="28"/>
          <w:szCs w:val="28"/>
        </w:rPr>
        <w:t xml:space="preserve">, </w:t>
      </w:r>
      <w:r w:rsidRPr="0094798B">
        <w:rPr>
          <w:rFonts w:ascii="Times New Roman" w:hAnsi="Times New Roman"/>
          <w:i/>
          <w:sz w:val="28"/>
          <w:szCs w:val="28"/>
          <w:vertAlign w:val="subscript"/>
          <w:lang w:val="en-US"/>
        </w:rPr>
        <w:t xml:space="preserve">ppi </w:t>
      </w:r>
      <w:r w:rsidRPr="0094798B">
        <w:rPr>
          <w:rFonts w:ascii="Times New Roman" w:hAnsi="Times New Roman"/>
          <w:sz w:val="28"/>
          <w:szCs w:val="28"/>
        </w:rPr>
        <w:t>) – respectively, the normalized structural price relative;</w:t>
      </w: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i/>
          <w:sz w:val="28"/>
          <w:szCs w:val="28"/>
        </w:rPr>
        <w:t xml:space="preserve">scl ( </w:t>
      </w:r>
      <w:r w:rsidRPr="0094798B">
        <w:rPr>
          <w:rFonts w:ascii="Times New Roman" w:hAnsi="Times New Roman"/>
          <w:i/>
          <w:sz w:val="28"/>
          <w:szCs w:val="28"/>
          <w:vertAlign w:val="subscript"/>
          <w:lang w:val="en-US"/>
        </w:rPr>
        <w:t xml:space="preserve">imp </w:t>
      </w:r>
      <w:r w:rsidRPr="0094798B">
        <w:rPr>
          <w:rFonts w:ascii="Times New Roman" w:hAnsi="Times New Roman"/>
          <w:i/>
          <w:sz w:val="28"/>
          <w:szCs w:val="28"/>
        </w:rPr>
        <w:t xml:space="preserve">, </w:t>
      </w:r>
      <w:r w:rsidRPr="0094798B">
        <w:rPr>
          <w:rFonts w:ascii="Times New Roman" w:hAnsi="Times New Roman"/>
          <w:i/>
          <w:sz w:val="28"/>
          <w:szCs w:val="28"/>
          <w:vertAlign w:val="subscript"/>
          <w:lang w:val="en-US"/>
        </w:rPr>
        <w:t xml:space="preserve">ppi </w:t>
      </w:r>
      <w:r w:rsidRPr="0094798B">
        <w:rPr>
          <w:rFonts w:ascii="Times New Roman" w:hAnsi="Times New Roman"/>
          <w:sz w:val="28"/>
          <w:szCs w:val="28"/>
        </w:rPr>
        <w:t>) – respectively, structural price relative;</w:t>
      </w: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i/>
          <w:sz w:val="28"/>
          <w:szCs w:val="28"/>
          <w:lang w:val="en-US"/>
        </w:rPr>
        <w:t xml:space="preserve">K </w:t>
      </w:r>
      <w:r w:rsidRPr="0094798B">
        <w:rPr>
          <w:rFonts w:ascii="Times New Roman" w:hAnsi="Times New Roman"/>
          <w:i/>
          <w:sz w:val="28"/>
          <w:szCs w:val="28"/>
          <w:vertAlign w:val="subscript"/>
          <w:lang w:val="en-US"/>
        </w:rPr>
        <w:t>N</w:t>
      </w:r>
      <w:r w:rsidRPr="0094798B">
        <w:rPr>
          <w:rFonts w:ascii="Times New Roman" w:hAnsi="Times New Roman"/>
          <w:i/>
          <w:sz w:val="28"/>
          <w:szCs w:val="28"/>
        </w:rPr>
        <w:t xml:space="preserve">  </w:t>
      </w:r>
      <w:r w:rsidR="00C07CA4">
        <w:rPr>
          <w:rFonts w:ascii="Times New Roman" w:hAnsi="Times New Roman"/>
          <w:sz w:val="28"/>
          <w:szCs w:val="28"/>
        </w:rPr>
        <w:t>-</w:t>
      </w:r>
      <w:r w:rsidRPr="0094798B">
        <w:rPr>
          <w:rFonts w:ascii="Times New Roman" w:hAnsi="Times New Roman"/>
          <w:sz w:val="28"/>
          <w:szCs w:val="28"/>
        </w:rPr>
        <w:t xml:space="preserve"> the normalization coefficient.</w:t>
      </w: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sz w:val="28"/>
          <w:szCs w:val="28"/>
        </w:rPr>
        <w:t>4) the normalized value of price changes for domestic and imported goods is determined as the ratio of normalized structural price relative and “conditional” weights:</w:t>
      </w:r>
    </w:p>
    <w:p w:rsidR="00D642FD" w:rsidRPr="0094798B" w:rsidRDefault="00D642FD" w:rsidP="00D642FD">
      <w:pPr>
        <w:pStyle w:val="af0"/>
        <w:tabs>
          <w:tab w:val="left" w:pos="709"/>
        </w:tabs>
        <w:spacing w:before="120" w:after="120"/>
        <w:ind w:firstLine="0"/>
        <w:jc w:val="center"/>
        <w:rPr>
          <w:rFonts w:ascii="Times New Roman" w:hAnsi="Times New Roman"/>
          <w:i/>
          <w:sz w:val="28"/>
          <w:szCs w:val="28"/>
        </w:rPr>
      </w:pPr>
      <w:r w:rsidRPr="0094798B">
        <w:rPr>
          <w:rFonts w:ascii="Times New Roman" w:hAnsi="Times New Roman"/>
          <w:i/>
          <w:position w:val="-14"/>
          <w:sz w:val="28"/>
          <w:szCs w:val="28"/>
          <w:lang w:val="en-US"/>
        </w:rPr>
        <w:object w:dxaOrig="2260" w:dyaOrig="360">
          <v:shape id="_x0000_i1037" type="#_x0000_t75" style="width:113pt;height:18pt" o:ole="">
            <v:imagedata r:id="rId31" o:title=""/>
          </v:shape>
          <o:OLEObject Type="Embed" ProgID="Equation.3" ShapeID="_x0000_i1037" DrawAspect="Content" ObjectID="_1745397432" r:id="rId32"/>
        </w:object>
      </w:r>
      <w:r w:rsidRPr="0094798B">
        <w:rPr>
          <w:rFonts w:ascii="Times New Roman" w:hAnsi="Times New Roman"/>
          <w:sz w:val="28"/>
          <w:szCs w:val="28"/>
        </w:rPr>
        <w:t>,</w:t>
      </w:r>
    </w:p>
    <w:p w:rsidR="00D642FD" w:rsidRPr="0094798B" w:rsidRDefault="00D642FD" w:rsidP="00D642FD">
      <w:pPr>
        <w:pStyle w:val="af0"/>
        <w:tabs>
          <w:tab w:val="left" w:pos="709"/>
        </w:tabs>
        <w:spacing w:before="120" w:after="120"/>
        <w:ind w:firstLine="0"/>
        <w:jc w:val="center"/>
        <w:rPr>
          <w:rFonts w:ascii="Times New Roman" w:hAnsi="Times New Roman"/>
          <w:sz w:val="28"/>
          <w:szCs w:val="28"/>
        </w:rPr>
      </w:pPr>
      <w:r w:rsidRPr="0094798B">
        <w:rPr>
          <w:rFonts w:ascii="Times New Roman" w:hAnsi="Times New Roman"/>
          <w:i/>
          <w:position w:val="-14"/>
          <w:sz w:val="28"/>
          <w:szCs w:val="28"/>
          <w:lang w:val="en-US"/>
        </w:rPr>
        <w:object w:dxaOrig="2180" w:dyaOrig="360">
          <v:shape id="_x0000_i1038" type="#_x0000_t75" style="width:109pt;height:18pt" o:ole="">
            <v:imagedata r:id="rId33" o:title=""/>
          </v:shape>
          <o:OLEObject Type="Embed" ProgID="Equation.3" ShapeID="_x0000_i1038" DrawAspect="Content" ObjectID="_1745397433" r:id="rId34"/>
        </w:object>
      </w:r>
      <w:r w:rsidRPr="0094798B">
        <w:rPr>
          <w:rFonts w:ascii="Times New Roman" w:hAnsi="Times New Roman"/>
          <w:sz w:val="28"/>
          <w:szCs w:val="28"/>
        </w:rPr>
        <w:t>,</w:t>
      </w: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sz w:val="28"/>
          <w:szCs w:val="28"/>
        </w:rPr>
        <w:t>Where:</w:t>
      </w: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i/>
          <w:sz w:val="28"/>
          <w:szCs w:val="28"/>
          <w:lang w:val="en-US"/>
        </w:rPr>
        <w:t xml:space="preserve">i </w:t>
      </w:r>
      <w:r w:rsidRPr="0094798B">
        <w:rPr>
          <w:rFonts w:ascii="Times New Roman" w:hAnsi="Times New Roman"/>
          <w:i/>
          <w:sz w:val="28"/>
          <w:szCs w:val="28"/>
          <w:vertAlign w:val="subscript"/>
          <w:lang w:val="en-US"/>
        </w:rPr>
        <w:t>N</w:t>
      </w:r>
      <w:r w:rsidRPr="0094798B">
        <w:rPr>
          <w:rFonts w:ascii="Times New Roman" w:hAnsi="Times New Roman"/>
          <w:sz w:val="28"/>
          <w:szCs w:val="28"/>
        </w:rPr>
        <w:t xml:space="preserve"> </w:t>
      </w:r>
      <w:r w:rsidRPr="0094798B">
        <w:rPr>
          <w:rFonts w:ascii="Times New Roman" w:hAnsi="Times New Roman"/>
          <w:i/>
          <w:sz w:val="28"/>
          <w:szCs w:val="28"/>
        </w:rPr>
        <w:t xml:space="preserve">( </w:t>
      </w:r>
      <w:r w:rsidRPr="0094798B">
        <w:rPr>
          <w:rFonts w:ascii="Times New Roman" w:hAnsi="Times New Roman"/>
          <w:i/>
          <w:sz w:val="28"/>
          <w:szCs w:val="28"/>
          <w:vertAlign w:val="subscript"/>
          <w:lang w:val="en-US"/>
        </w:rPr>
        <w:t xml:space="preserve">imp </w:t>
      </w:r>
      <w:r w:rsidRPr="0094798B">
        <w:rPr>
          <w:rFonts w:ascii="Times New Roman" w:hAnsi="Times New Roman"/>
          <w:i/>
          <w:sz w:val="28"/>
          <w:szCs w:val="28"/>
        </w:rPr>
        <w:t xml:space="preserve">, </w:t>
      </w:r>
      <w:r w:rsidRPr="0094798B">
        <w:rPr>
          <w:rFonts w:ascii="Times New Roman" w:hAnsi="Times New Roman"/>
          <w:i/>
          <w:sz w:val="28"/>
          <w:szCs w:val="28"/>
          <w:vertAlign w:val="subscript"/>
          <w:lang w:val="en-US"/>
        </w:rPr>
        <w:t xml:space="preserve">ppi </w:t>
      </w:r>
      <w:r w:rsidRPr="0094798B">
        <w:rPr>
          <w:rFonts w:ascii="Times New Roman" w:hAnsi="Times New Roman"/>
          <w:sz w:val="28"/>
          <w:szCs w:val="28"/>
        </w:rPr>
        <w:t>) – respectively, the normalized relative price;</w:t>
      </w: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i/>
          <w:sz w:val="28"/>
          <w:szCs w:val="28"/>
        </w:rPr>
        <w:t xml:space="preserve">scl </w:t>
      </w:r>
      <w:r w:rsidRPr="0094798B">
        <w:rPr>
          <w:rFonts w:ascii="Times New Roman" w:hAnsi="Times New Roman"/>
          <w:i/>
          <w:sz w:val="28"/>
          <w:szCs w:val="28"/>
          <w:vertAlign w:val="subscript"/>
          <w:lang w:val="en-US"/>
        </w:rPr>
        <w:t>N</w:t>
      </w:r>
      <w:r w:rsidRPr="0094798B">
        <w:rPr>
          <w:rFonts w:ascii="Times New Roman" w:hAnsi="Times New Roman"/>
          <w:sz w:val="28"/>
          <w:szCs w:val="28"/>
        </w:rPr>
        <w:t xml:space="preserve"> </w:t>
      </w:r>
      <w:r w:rsidRPr="0094798B">
        <w:rPr>
          <w:rFonts w:ascii="Times New Roman" w:hAnsi="Times New Roman"/>
          <w:i/>
          <w:sz w:val="28"/>
          <w:szCs w:val="28"/>
        </w:rPr>
        <w:t xml:space="preserve">( </w:t>
      </w:r>
      <w:r w:rsidRPr="0094798B">
        <w:rPr>
          <w:rFonts w:ascii="Times New Roman" w:hAnsi="Times New Roman"/>
          <w:i/>
          <w:sz w:val="28"/>
          <w:szCs w:val="28"/>
          <w:vertAlign w:val="subscript"/>
          <w:lang w:val="en-US"/>
        </w:rPr>
        <w:t xml:space="preserve">imp </w:t>
      </w:r>
      <w:r w:rsidRPr="0094798B">
        <w:rPr>
          <w:rFonts w:ascii="Times New Roman" w:hAnsi="Times New Roman"/>
          <w:i/>
          <w:sz w:val="28"/>
          <w:szCs w:val="28"/>
        </w:rPr>
        <w:t xml:space="preserve">, </w:t>
      </w:r>
      <w:r w:rsidRPr="0094798B">
        <w:rPr>
          <w:rFonts w:ascii="Times New Roman" w:hAnsi="Times New Roman"/>
          <w:i/>
          <w:sz w:val="28"/>
          <w:szCs w:val="28"/>
          <w:vertAlign w:val="subscript"/>
          <w:lang w:val="en-US"/>
        </w:rPr>
        <w:t xml:space="preserve">ppi </w:t>
      </w:r>
      <w:r w:rsidRPr="0094798B">
        <w:rPr>
          <w:rFonts w:ascii="Times New Roman" w:hAnsi="Times New Roman"/>
          <w:sz w:val="28"/>
          <w:szCs w:val="28"/>
        </w:rPr>
        <w:t>) – respectively, the normalized structural price relative;</w:t>
      </w: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i/>
          <w:sz w:val="28"/>
          <w:szCs w:val="28"/>
          <w:lang w:val="en-US"/>
        </w:rPr>
        <w:t xml:space="preserve">w </w:t>
      </w:r>
      <w:r w:rsidRPr="0094798B">
        <w:rPr>
          <w:rFonts w:ascii="Times New Roman" w:hAnsi="Times New Roman"/>
          <w:i/>
          <w:sz w:val="28"/>
          <w:szCs w:val="28"/>
          <w:vertAlign w:val="subscript"/>
          <w:lang w:val="en-US"/>
        </w:rPr>
        <w:t xml:space="preserve">imp </w:t>
      </w:r>
      <w:r w:rsidRPr="0094798B">
        <w:rPr>
          <w:rFonts w:ascii="Times New Roman" w:hAnsi="Times New Roman"/>
          <w:i/>
          <w:sz w:val="28"/>
          <w:szCs w:val="28"/>
        </w:rPr>
        <w:t xml:space="preserve">, </w:t>
      </w:r>
      <w:r w:rsidRPr="0094798B">
        <w:rPr>
          <w:rFonts w:ascii="Times New Roman" w:hAnsi="Times New Roman"/>
          <w:i/>
          <w:sz w:val="28"/>
          <w:szCs w:val="28"/>
          <w:lang w:val="en-US"/>
        </w:rPr>
        <w:t xml:space="preserve">w </w:t>
      </w:r>
      <w:r w:rsidRPr="0094798B">
        <w:rPr>
          <w:rFonts w:ascii="Times New Roman" w:hAnsi="Times New Roman"/>
          <w:i/>
          <w:sz w:val="28"/>
          <w:szCs w:val="28"/>
          <w:vertAlign w:val="subscript"/>
          <w:lang w:val="en-US"/>
        </w:rPr>
        <w:t>ppi</w:t>
      </w:r>
      <w:r w:rsidRPr="0094798B">
        <w:rPr>
          <w:rFonts w:ascii="Times New Roman" w:hAnsi="Times New Roman"/>
          <w:i/>
          <w:sz w:val="28"/>
          <w:szCs w:val="28"/>
        </w:rPr>
        <w:t xml:space="preserve"> </w:t>
      </w:r>
      <w:r w:rsidRPr="0094798B">
        <w:rPr>
          <w:rFonts w:ascii="Times New Roman" w:hAnsi="Times New Roman"/>
          <w:sz w:val="28"/>
          <w:szCs w:val="28"/>
          <w:lang w:val="kk-KZ"/>
        </w:rPr>
        <w:t xml:space="preserve">– </w:t>
      </w:r>
      <w:r w:rsidRPr="0094798B">
        <w:rPr>
          <w:rFonts w:ascii="Times New Roman" w:hAnsi="Times New Roman"/>
          <w:sz w:val="28"/>
          <w:szCs w:val="28"/>
        </w:rPr>
        <w:t xml:space="preserve">“conditional” weights </w:t>
      </w:r>
      <w:r w:rsidRPr="0094798B">
        <w:rPr>
          <w:rFonts w:ascii="Times New Roman" w:hAnsi="Times New Roman"/>
          <w:sz w:val="28"/>
          <w:szCs w:val="28"/>
          <w:lang w:val="kk-KZ"/>
        </w:rPr>
        <w:t xml:space="preserve">of imported </w:t>
      </w:r>
      <w:r w:rsidRPr="0094798B">
        <w:rPr>
          <w:rFonts w:ascii="Times New Roman" w:hAnsi="Times New Roman"/>
          <w:sz w:val="28"/>
          <w:szCs w:val="28"/>
        </w:rPr>
        <w:t xml:space="preserve">and </w:t>
      </w:r>
      <w:r w:rsidRPr="0094798B">
        <w:rPr>
          <w:rFonts w:ascii="Times New Roman" w:hAnsi="Times New Roman"/>
          <w:sz w:val="28"/>
          <w:szCs w:val="28"/>
          <w:lang w:val="kk-KZ"/>
        </w:rPr>
        <w:t xml:space="preserve">domestic goods </w:t>
      </w:r>
      <w:r w:rsidRPr="0094798B">
        <w:rPr>
          <w:rFonts w:ascii="Times New Roman" w:hAnsi="Times New Roman"/>
          <w:sz w:val="28"/>
          <w:szCs w:val="28"/>
        </w:rPr>
        <w:t>in the CPI structure.</w:t>
      </w:r>
    </w:p>
    <w:p w:rsidR="00D642FD" w:rsidRPr="0094798B" w:rsidRDefault="00D642FD" w:rsidP="00D642FD">
      <w:pPr>
        <w:pStyle w:val="af0"/>
        <w:tabs>
          <w:tab w:val="left" w:pos="709"/>
        </w:tabs>
        <w:spacing w:before="60"/>
        <w:rPr>
          <w:rFonts w:ascii="Times New Roman" w:hAnsi="Times New Roman"/>
          <w:sz w:val="28"/>
          <w:szCs w:val="28"/>
        </w:rPr>
      </w:pPr>
      <w:r w:rsidRPr="0094798B">
        <w:rPr>
          <w:rFonts w:ascii="Times New Roman" w:hAnsi="Times New Roman"/>
          <w:sz w:val="28"/>
          <w:szCs w:val="28"/>
        </w:rPr>
        <w:t xml:space="preserve">The resulting value </w:t>
      </w:r>
      <w:r w:rsidRPr="0094798B">
        <w:rPr>
          <w:rFonts w:ascii="Times New Roman" w:hAnsi="Times New Roman"/>
          <w:i/>
          <w:sz w:val="28"/>
          <w:szCs w:val="28"/>
          <w:lang w:val="en-US"/>
        </w:rPr>
        <w:t xml:space="preserve">i </w:t>
      </w:r>
      <w:r w:rsidRPr="0094798B">
        <w:rPr>
          <w:rFonts w:ascii="Times New Roman" w:hAnsi="Times New Roman"/>
          <w:i/>
          <w:sz w:val="28"/>
          <w:szCs w:val="28"/>
          <w:vertAlign w:val="subscript"/>
          <w:lang w:val="en-US"/>
        </w:rPr>
        <w:t xml:space="preserve">Nimp </w:t>
      </w:r>
      <w:r w:rsidR="00C07CA4">
        <w:rPr>
          <w:rFonts w:ascii="Times New Roman" w:hAnsi="Times New Roman"/>
          <w:sz w:val="28"/>
          <w:szCs w:val="28"/>
        </w:rPr>
        <w:t>-</w:t>
      </w:r>
      <w:r w:rsidRPr="0094798B">
        <w:rPr>
          <w:rFonts w:ascii="Times New Roman" w:hAnsi="Times New Roman"/>
          <w:sz w:val="28"/>
          <w:szCs w:val="28"/>
        </w:rPr>
        <w:t xml:space="preserve"> the CPI-imp value, which characterizes the change in prices for imported goods as part of CPI for a particular position.</w:t>
      </w: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sz w:val="28"/>
          <w:szCs w:val="28"/>
        </w:rPr>
        <w:t xml:space="preserve">An end-to-end example of calculating CPI-imp for the “groats” position is given in Appendix </w:t>
      </w:r>
      <w:r w:rsidRPr="0094798B">
        <w:rPr>
          <w:rFonts w:ascii="Times New Roman" w:hAnsi="Times New Roman"/>
          <w:sz w:val="28"/>
          <w:szCs w:val="28"/>
          <w:lang w:val="kk-KZ"/>
        </w:rPr>
        <w:t xml:space="preserve">2 </w:t>
      </w:r>
      <w:r w:rsidRPr="0094798B">
        <w:rPr>
          <w:rFonts w:ascii="Times New Roman" w:hAnsi="Times New Roman"/>
          <w:sz w:val="28"/>
          <w:szCs w:val="28"/>
        </w:rPr>
        <w:t>to this Methodology.</w:t>
      </w: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sz w:val="28"/>
          <w:szCs w:val="28"/>
        </w:rPr>
        <w:t>11. The calculation of CPI-imp for all higher levels of aggregation and in general is carried out by successive summation of the normalized structural price relatives and weights included in the corresponding aggregate.</w:t>
      </w: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sz w:val="28"/>
          <w:szCs w:val="28"/>
        </w:rPr>
        <w:lastRenderedPageBreak/>
        <w:t>When the share of imported goods is 100 percent and domestic production is 0 percent, and vice versa, the calculation uses the actual price relative from CPI, which is taken into account in the respective sums of product groups or imported or domestic production.</w:t>
      </w: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sz w:val="28"/>
          <w:szCs w:val="28"/>
        </w:rPr>
        <w:t>12. CPI-imp calculations are carried out on the price indices of the reporting month compared to the previous month.</w:t>
      </w: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sz w:val="28"/>
          <w:szCs w:val="28"/>
        </w:rPr>
        <w:t>Monthly price indices by December of the previous year are calculated using the chain method, that is, by multiplying the price index by December of the previous year for the month preceding the reporting month by the price index of the reporting month.</w:t>
      </w:r>
    </w:p>
    <w:p w:rsidR="00D642FD" w:rsidRPr="0094798B" w:rsidRDefault="00D642FD" w:rsidP="00D642FD">
      <w:pPr>
        <w:pStyle w:val="af0"/>
        <w:tabs>
          <w:tab w:val="left" w:pos="709"/>
        </w:tabs>
        <w:rPr>
          <w:rFonts w:ascii="Times New Roman" w:hAnsi="Times New Roman"/>
          <w:sz w:val="28"/>
          <w:szCs w:val="28"/>
        </w:rPr>
      </w:pPr>
      <w:r w:rsidRPr="0094798B">
        <w:rPr>
          <w:rFonts w:ascii="Times New Roman" w:hAnsi="Times New Roman"/>
          <w:sz w:val="28"/>
          <w:szCs w:val="28"/>
        </w:rPr>
        <w:t>Due to differences in the time of formation of price indices used for evaluation, the calculation of CPI-imp is carried out retrospectively.</w:t>
      </w:r>
    </w:p>
    <w:p w:rsidR="00D642FD" w:rsidRPr="0094798B" w:rsidRDefault="00D642FD" w:rsidP="00D642FD">
      <w:pPr>
        <w:tabs>
          <w:tab w:val="left" w:pos="1080"/>
        </w:tabs>
        <w:ind w:firstLine="709"/>
        <w:jc w:val="both"/>
        <w:rPr>
          <w:sz w:val="28"/>
          <w:szCs w:val="28"/>
        </w:rPr>
      </w:pPr>
      <w:r w:rsidRPr="0094798B">
        <w:rPr>
          <w:sz w:val="28"/>
          <w:szCs w:val="28"/>
        </w:rPr>
        <w:t>13. The revision of the information flows used is carried out as follows:</w:t>
      </w:r>
    </w:p>
    <w:p w:rsidR="00D642FD" w:rsidRPr="0094798B" w:rsidRDefault="00D642FD" w:rsidP="00D642FD">
      <w:pPr>
        <w:tabs>
          <w:tab w:val="left" w:pos="1080"/>
        </w:tabs>
        <w:ind w:firstLine="709"/>
        <w:jc w:val="both"/>
        <w:rPr>
          <w:sz w:val="28"/>
          <w:szCs w:val="28"/>
        </w:rPr>
      </w:pPr>
      <w:r w:rsidRPr="0094798B">
        <w:rPr>
          <w:sz w:val="28"/>
          <w:szCs w:val="28"/>
        </w:rPr>
        <w:t>1) changes are made to the list of CPI-imp when expanding, reducing the positions of the Balance of Resources;</w:t>
      </w:r>
    </w:p>
    <w:p w:rsidR="00D642FD" w:rsidRPr="0094798B" w:rsidRDefault="00D642FD" w:rsidP="00D642FD">
      <w:pPr>
        <w:tabs>
          <w:tab w:val="left" w:pos="1080"/>
        </w:tabs>
        <w:ind w:firstLine="709"/>
        <w:jc w:val="both"/>
        <w:rPr>
          <w:sz w:val="28"/>
          <w:szCs w:val="28"/>
        </w:rPr>
      </w:pPr>
      <w:r w:rsidRPr="0094798B">
        <w:rPr>
          <w:sz w:val="28"/>
          <w:szCs w:val="28"/>
        </w:rPr>
        <w:t xml:space="preserve">2) The correspondence table is reviewed simultaneously with the change in the List of CPI-imp positions </w:t>
      </w:r>
      <w:r w:rsidR="00CE3C71">
        <w:rPr>
          <w:sz w:val="28"/>
          <w:szCs w:val="28"/>
        </w:rPr>
        <w:t>and with the rotation of information flows to form the corresponding price indices (PPI, SPIAP, PIIRP, WPIG);</w:t>
      </w:r>
    </w:p>
    <w:p w:rsidR="00D642FD" w:rsidRPr="0094798B" w:rsidRDefault="00D642FD" w:rsidP="00D642FD">
      <w:pPr>
        <w:tabs>
          <w:tab w:val="left" w:pos="1080"/>
        </w:tabs>
        <w:ind w:firstLine="709"/>
        <w:jc w:val="both"/>
        <w:rPr>
          <w:sz w:val="28"/>
          <w:szCs w:val="28"/>
        </w:rPr>
      </w:pPr>
      <w:r w:rsidRPr="0094798B">
        <w:rPr>
          <w:sz w:val="28"/>
          <w:szCs w:val="28"/>
        </w:rPr>
        <w:t>3) the shares of imports for calculating the “conditional weights” of CPI-imp are updated annually after the publication of average annual data on the volume of domestic market resources for the previous year;</w:t>
      </w:r>
    </w:p>
    <w:p w:rsidR="00D642FD" w:rsidRPr="0094798B" w:rsidRDefault="00D642FD" w:rsidP="00D642FD">
      <w:pPr>
        <w:tabs>
          <w:tab w:val="left" w:pos="1080"/>
        </w:tabs>
        <w:ind w:firstLine="709"/>
        <w:jc w:val="both"/>
        <w:rPr>
          <w:sz w:val="28"/>
          <w:szCs w:val="28"/>
        </w:rPr>
      </w:pPr>
      <w:r w:rsidRPr="0094798B">
        <w:rPr>
          <w:sz w:val="28"/>
          <w:szCs w:val="28"/>
        </w:rPr>
        <w:t>4) "conditional weights" of CPI-imp are recalculated annually based on the updated shares of imports and weight components of CPI determined for the current year of its calculation.</w:t>
      </w:r>
    </w:p>
    <w:p w:rsidR="00D642FD" w:rsidRPr="00CE3C71" w:rsidRDefault="00CE3C71" w:rsidP="00D642FD">
      <w:pPr>
        <w:pStyle w:val="af0"/>
        <w:pageBreakBefore/>
        <w:tabs>
          <w:tab w:val="left" w:pos="709"/>
        </w:tabs>
        <w:jc w:val="right"/>
        <w:rPr>
          <w:rFonts w:ascii="Times New Roman" w:hAnsi="Times New Roman"/>
          <w:sz w:val="24"/>
          <w:szCs w:val="24"/>
          <w:lang w:val="en-US"/>
        </w:rPr>
      </w:pPr>
      <w:r w:rsidRPr="00CE3C71">
        <w:rPr>
          <w:rFonts w:ascii="Times New Roman" w:hAnsi="Times New Roman"/>
          <w:sz w:val="24"/>
          <w:szCs w:val="24"/>
          <w:lang w:val="en-US"/>
        </w:rPr>
        <w:lastRenderedPageBreak/>
        <w:t xml:space="preserve">Appendix </w:t>
      </w:r>
      <w:r w:rsidR="00D642FD" w:rsidRPr="00CE3C71">
        <w:rPr>
          <w:rFonts w:ascii="Times New Roman" w:hAnsi="Times New Roman"/>
          <w:sz w:val="24"/>
          <w:szCs w:val="24"/>
          <w:lang w:val="en-US"/>
        </w:rPr>
        <w:t xml:space="preserve">1 </w:t>
      </w:r>
      <w:r w:rsidR="00D642FD" w:rsidRPr="00CE3C71">
        <w:rPr>
          <w:rFonts w:ascii="Times New Roman" w:hAnsi="Times New Roman"/>
          <w:sz w:val="24"/>
          <w:szCs w:val="24"/>
          <w:lang w:val="en-US"/>
        </w:rPr>
        <w:br/>
      </w:r>
      <w:r w:rsidRPr="00CE3C71">
        <w:rPr>
          <w:rFonts w:ascii="Times New Roman" w:hAnsi="Times New Roman"/>
          <w:sz w:val="24"/>
          <w:szCs w:val="24"/>
          <w:lang w:val="en-US"/>
        </w:rPr>
        <w:t>to the Methodology for calculating the price index for imported goods as part of the consumer price index</w:t>
      </w:r>
    </w:p>
    <w:p w:rsidR="00D642FD" w:rsidRPr="00CE3C71" w:rsidRDefault="00D642FD" w:rsidP="00D642FD">
      <w:pPr>
        <w:pStyle w:val="af0"/>
        <w:tabs>
          <w:tab w:val="left" w:pos="709"/>
        </w:tabs>
        <w:ind w:firstLine="0"/>
        <w:jc w:val="center"/>
        <w:rPr>
          <w:rFonts w:ascii="Times New Roman" w:hAnsi="Times New Roman"/>
          <w:sz w:val="24"/>
          <w:szCs w:val="24"/>
          <w:lang w:val="en-US"/>
        </w:rPr>
      </w:pPr>
    </w:p>
    <w:p w:rsidR="00D642FD" w:rsidRPr="00CE3C71" w:rsidRDefault="00D642FD" w:rsidP="00D642FD">
      <w:pPr>
        <w:pStyle w:val="af0"/>
        <w:tabs>
          <w:tab w:val="left" w:pos="709"/>
        </w:tabs>
        <w:ind w:firstLine="0"/>
        <w:jc w:val="center"/>
        <w:rPr>
          <w:rFonts w:ascii="Times New Roman" w:hAnsi="Times New Roman"/>
          <w:sz w:val="24"/>
          <w:szCs w:val="24"/>
          <w:lang w:val="en-US"/>
        </w:rPr>
      </w:pPr>
    </w:p>
    <w:p w:rsidR="00D642FD" w:rsidRPr="0094798B" w:rsidRDefault="00D642FD" w:rsidP="00D642FD">
      <w:pPr>
        <w:pStyle w:val="af0"/>
        <w:tabs>
          <w:tab w:val="left" w:pos="709"/>
        </w:tabs>
        <w:spacing w:after="120"/>
        <w:ind w:firstLine="0"/>
        <w:jc w:val="center"/>
        <w:rPr>
          <w:rFonts w:ascii="Times New Roman" w:hAnsi="Times New Roman"/>
          <w:b/>
          <w:sz w:val="24"/>
          <w:szCs w:val="24"/>
        </w:rPr>
      </w:pPr>
      <w:r w:rsidRPr="0094798B">
        <w:rPr>
          <w:rFonts w:ascii="Times New Roman" w:hAnsi="Times New Roman"/>
          <w:b/>
          <w:sz w:val="24"/>
          <w:szCs w:val="24"/>
        </w:rPr>
        <w:t xml:space="preserve">List of positions </w:t>
      </w:r>
      <w:r w:rsidRPr="0094798B">
        <w:rPr>
          <w:rFonts w:ascii="Times New Roman" w:hAnsi="Times New Roman"/>
          <w:b/>
          <w:sz w:val="24"/>
          <w:szCs w:val="24"/>
          <w:lang w:val="kk-KZ"/>
        </w:rPr>
        <w:t>for calculating CPI-imp</w:t>
      </w:r>
    </w:p>
    <w:tbl>
      <w:tblPr>
        <w:tblW w:w="9793" w:type="dxa"/>
        <w:tblInd w:w="96" w:type="dxa"/>
        <w:tblLayout w:type="fixed"/>
        <w:tblLook w:val="04A0" w:firstRow="1" w:lastRow="0" w:firstColumn="1" w:lastColumn="0" w:noHBand="0" w:noVBand="1"/>
      </w:tblPr>
      <w:tblGrid>
        <w:gridCol w:w="1016"/>
        <w:gridCol w:w="2682"/>
        <w:gridCol w:w="3969"/>
        <w:gridCol w:w="1063"/>
        <w:gridCol w:w="1063"/>
      </w:tblGrid>
      <w:tr w:rsidR="00D642FD" w:rsidRPr="0094798B" w:rsidTr="00705A2E">
        <w:trPr>
          <w:trHeight w:val="255"/>
          <w:tblHeader/>
        </w:trPr>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42FD" w:rsidRPr="0094798B" w:rsidRDefault="00D642FD" w:rsidP="00705A2E">
            <w:pPr>
              <w:jc w:val="center"/>
              <w:rPr>
                <w:b/>
                <w:bCs/>
                <w:sz w:val="20"/>
                <w:szCs w:val="20"/>
              </w:rPr>
            </w:pPr>
            <w:r w:rsidRPr="0094798B">
              <w:rPr>
                <w:b/>
                <w:bCs/>
                <w:sz w:val="20"/>
                <w:szCs w:val="20"/>
              </w:rPr>
              <w:t>Group code</w:t>
            </w:r>
          </w:p>
        </w:tc>
        <w:tc>
          <w:tcPr>
            <w:tcW w:w="26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42FD" w:rsidRPr="0094798B" w:rsidRDefault="00D642FD" w:rsidP="00705A2E">
            <w:pPr>
              <w:jc w:val="center"/>
              <w:rPr>
                <w:b/>
                <w:bCs/>
                <w:sz w:val="20"/>
                <w:szCs w:val="20"/>
              </w:rPr>
            </w:pPr>
            <w:r w:rsidRPr="0094798B">
              <w:rPr>
                <w:b/>
                <w:bCs/>
                <w:sz w:val="20"/>
                <w:szCs w:val="20"/>
              </w:rPr>
              <w:t>Group name</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42FD" w:rsidRPr="0094798B" w:rsidRDefault="00D642FD" w:rsidP="00705A2E">
            <w:pPr>
              <w:jc w:val="center"/>
              <w:rPr>
                <w:b/>
                <w:bCs/>
                <w:sz w:val="20"/>
                <w:szCs w:val="20"/>
              </w:rPr>
            </w:pPr>
            <w:r w:rsidRPr="0094798B">
              <w:rPr>
                <w:b/>
                <w:bCs/>
                <w:sz w:val="20"/>
                <w:szCs w:val="20"/>
              </w:rPr>
              <w:t>Components of CPI</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D642FD" w:rsidRPr="0094798B" w:rsidRDefault="00D642FD" w:rsidP="00705A2E">
            <w:pPr>
              <w:jc w:val="center"/>
              <w:rPr>
                <w:b/>
                <w:bCs/>
                <w:sz w:val="20"/>
                <w:szCs w:val="20"/>
              </w:rPr>
            </w:pPr>
            <w:r w:rsidRPr="0094798B">
              <w:rPr>
                <w:b/>
                <w:bCs/>
                <w:sz w:val="20"/>
                <w:szCs w:val="20"/>
              </w:rPr>
              <w:t>Information source for pricing:</w:t>
            </w:r>
          </w:p>
        </w:tc>
      </w:tr>
      <w:tr w:rsidR="00D642FD" w:rsidRPr="0094798B" w:rsidTr="00705A2E">
        <w:trPr>
          <w:trHeight w:val="255"/>
          <w:tblHeader/>
        </w:trPr>
        <w:tc>
          <w:tcPr>
            <w:tcW w:w="1016" w:type="dxa"/>
            <w:vMerge/>
            <w:tcBorders>
              <w:top w:val="single" w:sz="4" w:space="0" w:color="auto"/>
              <w:left w:val="single" w:sz="4" w:space="0" w:color="auto"/>
              <w:bottom w:val="single" w:sz="4" w:space="0" w:color="auto"/>
              <w:right w:val="single" w:sz="4" w:space="0" w:color="auto"/>
            </w:tcBorders>
            <w:vAlign w:val="center"/>
          </w:tcPr>
          <w:p w:rsidR="00D642FD" w:rsidRPr="0094798B" w:rsidRDefault="00D642FD" w:rsidP="00705A2E">
            <w:pPr>
              <w:rPr>
                <w:b/>
                <w:bCs/>
                <w:sz w:val="20"/>
                <w:szCs w:val="20"/>
              </w:rPr>
            </w:pPr>
          </w:p>
        </w:tc>
        <w:tc>
          <w:tcPr>
            <w:tcW w:w="2682" w:type="dxa"/>
            <w:vMerge/>
            <w:tcBorders>
              <w:top w:val="single" w:sz="4" w:space="0" w:color="auto"/>
              <w:left w:val="single" w:sz="4" w:space="0" w:color="auto"/>
              <w:bottom w:val="single" w:sz="4" w:space="0" w:color="auto"/>
              <w:right w:val="single" w:sz="4" w:space="0" w:color="auto"/>
            </w:tcBorders>
            <w:vAlign w:val="center"/>
          </w:tcPr>
          <w:p w:rsidR="00D642FD" w:rsidRPr="0094798B" w:rsidRDefault="00D642FD" w:rsidP="00705A2E">
            <w:pPr>
              <w:rPr>
                <w:b/>
                <w:bCs/>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D642FD" w:rsidRPr="0094798B" w:rsidRDefault="00D642FD" w:rsidP="00705A2E">
            <w:pPr>
              <w:rPr>
                <w:b/>
                <w:bCs/>
                <w:sz w:val="20"/>
                <w:szCs w:val="20"/>
              </w:rPr>
            </w:pPr>
          </w:p>
        </w:tc>
        <w:tc>
          <w:tcPr>
            <w:tcW w:w="1063" w:type="dxa"/>
            <w:tcBorders>
              <w:top w:val="nil"/>
              <w:left w:val="nil"/>
              <w:bottom w:val="single" w:sz="4" w:space="0" w:color="auto"/>
              <w:right w:val="single" w:sz="4" w:space="0" w:color="auto"/>
            </w:tcBorders>
            <w:shd w:val="clear" w:color="auto" w:fill="auto"/>
            <w:vAlign w:val="center"/>
          </w:tcPr>
          <w:p w:rsidR="00D642FD" w:rsidRPr="0094798B" w:rsidRDefault="00CE3C71" w:rsidP="00705A2E">
            <w:pPr>
              <w:jc w:val="center"/>
              <w:rPr>
                <w:b/>
                <w:bCs/>
                <w:sz w:val="20"/>
                <w:szCs w:val="20"/>
              </w:rPr>
            </w:pPr>
            <w:r>
              <w:rPr>
                <w:b/>
                <w:bCs/>
                <w:sz w:val="20"/>
                <w:szCs w:val="20"/>
              </w:rPr>
              <w:t>PPI</w:t>
            </w:r>
          </w:p>
        </w:tc>
        <w:tc>
          <w:tcPr>
            <w:tcW w:w="1063" w:type="dxa"/>
            <w:tcBorders>
              <w:top w:val="nil"/>
              <w:left w:val="nil"/>
              <w:bottom w:val="single" w:sz="4" w:space="0" w:color="auto"/>
              <w:right w:val="single" w:sz="4" w:space="0" w:color="auto"/>
            </w:tcBorders>
            <w:shd w:val="clear" w:color="auto" w:fill="auto"/>
            <w:vAlign w:val="center"/>
          </w:tcPr>
          <w:p w:rsidR="00D642FD" w:rsidRPr="0094798B" w:rsidRDefault="00CE3C71" w:rsidP="00705A2E">
            <w:pPr>
              <w:jc w:val="center"/>
              <w:rPr>
                <w:b/>
                <w:bCs/>
                <w:sz w:val="20"/>
                <w:szCs w:val="20"/>
              </w:rPr>
            </w:pPr>
            <w:r>
              <w:rPr>
                <w:b/>
                <w:bCs/>
                <w:sz w:val="20"/>
                <w:szCs w:val="20"/>
              </w:rPr>
              <w:t>PIIRP</w:t>
            </w:r>
          </w:p>
        </w:tc>
      </w:tr>
      <w:tr w:rsidR="00D642FD" w:rsidRPr="0094798B" w:rsidTr="00705A2E">
        <w:trPr>
          <w:trHeight w:val="57"/>
        </w:trPr>
        <w:tc>
          <w:tcPr>
            <w:tcW w:w="1016" w:type="dxa"/>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12"/>
                <w:szCs w:val="20"/>
              </w:rPr>
            </w:pPr>
          </w:p>
        </w:tc>
        <w:tc>
          <w:tcPr>
            <w:tcW w:w="2682" w:type="dxa"/>
            <w:tcBorders>
              <w:top w:val="nil"/>
              <w:left w:val="single" w:sz="4" w:space="0" w:color="auto"/>
              <w:bottom w:val="single" w:sz="4" w:space="0" w:color="auto"/>
              <w:right w:val="single" w:sz="4" w:space="0" w:color="auto"/>
            </w:tcBorders>
            <w:shd w:val="clear" w:color="auto" w:fill="auto"/>
            <w:vAlign w:val="center"/>
          </w:tcPr>
          <w:p w:rsidR="00D642FD" w:rsidRPr="0094798B" w:rsidRDefault="00D642FD" w:rsidP="00705A2E">
            <w:pPr>
              <w:rPr>
                <w:bCs/>
                <w:sz w:val="12"/>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12"/>
                <w:szCs w:val="20"/>
              </w:rPr>
            </w:pP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12"/>
                <w:szCs w:val="20"/>
              </w:rPr>
            </w:pP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12"/>
                <w:szCs w:val="20"/>
              </w:rPr>
            </w:pPr>
          </w:p>
        </w:tc>
      </w:tr>
      <w:tr w:rsidR="00D642FD" w:rsidRPr="0094798B" w:rsidTr="00705A2E">
        <w:trPr>
          <w:trHeight w:val="255"/>
        </w:trPr>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0111</w:t>
            </w:r>
          </w:p>
        </w:tc>
        <w:tc>
          <w:tcPr>
            <w:tcW w:w="2682" w:type="dxa"/>
            <w:vMerge w:val="restart"/>
            <w:tcBorders>
              <w:top w:val="nil"/>
              <w:left w:val="single" w:sz="4" w:space="0" w:color="auto"/>
              <w:bottom w:val="single" w:sz="4" w:space="0" w:color="auto"/>
              <w:right w:val="single" w:sz="4" w:space="0" w:color="auto"/>
            </w:tcBorders>
            <w:shd w:val="clear" w:color="auto" w:fill="auto"/>
            <w:vAlign w:val="center"/>
          </w:tcPr>
          <w:p w:rsidR="00D642FD" w:rsidRPr="0094798B" w:rsidRDefault="00D642FD" w:rsidP="00705A2E">
            <w:pPr>
              <w:rPr>
                <w:sz w:val="20"/>
                <w:szCs w:val="20"/>
              </w:rPr>
            </w:pPr>
            <w:r w:rsidRPr="0094798B">
              <w:rPr>
                <w:bCs/>
                <w:sz w:val="20"/>
                <w:szCs w:val="20"/>
              </w:rPr>
              <w:t>Bakery products and cereals</w:t>
            </w: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Rice</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Flour</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cereals</w:t>
            </w:r>
          </w:p>
        </w:tc>
        <w:tc>
          <w:tcPr>
            <w:tcW w:w="1063" w:type="dxa"/>
            <w:tcBorders>
              <w:top w:val="nil"/>
              <w:left w:val="nil"/>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Bread</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Pasta</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317"/>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Bakery and flour confectionery</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Cereal products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0112</w:t>
            </w:r>
          </w:p>
        </w:tc>
        <w:tc>
          <w:tcPr>
            <w:tcW w:w="6651" w:type="dxa"/>
            <w:gridSpan w:val="2"/>
            <w:tcBorders>
              <w:top w:val="single" w:sz="4" w:space="0" w:color="auto"/>
              <w:left w:val="nil"/>
              <w:bottom w:val="single" w:sz="4" w:space="0" w:color="auto"/>
              <w:right w:val="single" w:sz="4" w:space="0" w:color="auto"/>
            </w:tcBorders>
            <w:shd w:val="clear" w:color="auto" w:fill="auto"/>
            <w:vAlign w:val="center"/>
          </w:tcPr>
          <w:p w:rsidR="00D642FD" w:rsidRPr="0094798B" w:rsidRDefault="00D642FD" w:rsidP="00705A2E">
            <w:pPr>
              <w:rPr>
                <w:sz w:val="20"/>
                <w:szCs w:val="20"/>
              </w:rPr>
            </w:pPr>
            <w:r w:rsidRPr="0094798B">
              <w:rPr>
                <w:sz w:val="20"/>
                <w:szCs w:val="20"/>
              </w:rPr>
              <w:t>Meat</w:t>
            </w:r>
          </w:p>
        </w:tc>
        <w:tc>
          <w:tcPr>
            <w:tcW w:w="1063" w:type="dxa"/>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01121</w:t>
            </w:r>
          </w:p>
        </w:tc>
        <w:tc>
          <w:tcPr>
            <w:tcW w:w="2682" w:type="dxa"/>
            <w:vMerge w:val="restart"/>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rPr>
                <w:sz w:val="20"/>
                <w:szCs w:val="20"/>
              </w:rPr>
            </w:pPr>
            <w:r w:rsidRPr="0094798B">
              <w:rPr>
                <w:sz w:val="20"/>
                <w:szCs w:val="20"/>
              </w:rPr>
              <w:t>Meat and poultry</w:t>
            </w: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Beef</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horsemeat</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Pork</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Mutton</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Bird</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93"/>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Other types of meat and offal</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p>
        </w:tc>
      </w:tr>
      <w:tr w:rsidR="00D642FD" w:rsidRPr="0094798B" w:rsidTr="00705A2E">
        <w:trPr>
          <w:trHeight w:val="255"/>
        </w:trPr>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01122</w:t>
            </w:r>
          </w:p>
        </w:tc>
        <w:tc>
          <w:tcPr>
            <w:tcW w:w="2682" w:type="dxa"/>
            <w:vMerge w:val="restart"/>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rPr>
                <w:sz w:val="20"/>
                <w:szCs w:val="20"/>
              </w:rPr>
            </w:pPr>
            <w:r w:rsidRPr="0094798B">
              <w:rPr>
                <w:sz w:val="20"/>
                <w:szCs w:val="20"/>
              </w:rPr>
              <w:t>Sausages, meat products</w:t>
            </w: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sausages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Meat products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510"/>
        </w:trPr>
        <w:tc>
          <w:tcPr>
            <w:tcW w:w="1016" w:type="dxa"/>
            <w:vMerge w:val="restart"/>
            <w:tcBorders>
              <w:top w:val="nil"/>
              <w:left w:val="single" w:sz="4" w:space="0" w:color="auto"/>
              <w:bottom w:val="single" w:sz="4" w:space="0" w:color="000000"/>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0113</w:t>
            </w:r>
          </w:p>
        </w:tc>
        <w:tc>
          <w:tcPr>
            <w:tcW w:w="2682" w:type="dxa"/>
            <w:vMerge w:val="restart"/>
            <w:tcBorders>
              <w:top w:val="nil"/>
              <w:left w:val="single" w:sz="4" w:space="0" w:color="auto"/>
              <w:bottom w:val="single" w:sz="4" w:space="0" w:color="000000"/>
              <w:right w:val="single" w:sz="4" w:space="0" w:color="auto"/>
            </w:tcBorders>
            <w:shd w:val="clear" w:color="auto" w:fill="auto"/>
            <w:vAlign w:val="center"/>
          </w:tcPr>
          <w:p w:rsidR="00D642FD" w:rsidRPr="0094798B" w:rsidRDefault="00D642FD" w:rsidP="00705A2E">
            <w:pPr>
              <w:rPr>
                <w:sz w:val="20"/>
                <w:szCs w:val="20"/>
              </w:rPr>
            </w:pPr>
            <w:r w:rsidRPr="0094798B">
              <w:rPr>
                <w:sz w:val="20"/>
                <w:szCs w:val="20"/>
              </w:rPr>
              <w:t>Fish and seafood</w:t>
            </w: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Fresh or frozen fish and seafood</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325"/>
        </w:trPr>
        <w:tc>
          <w:tcPr>
            <w:tcW w:w="1016" w:type="dxa"/>
            <w:vMerge/>
            <w:tcBorders>
              <w:top w:val="nil"/>
              <w:left w:val="single" w:sz="4" w:space="0" w:color="auto"/>
              <w:bottom w:val="single" w:sz="4" w:space="0" w:color="000000"/>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000000"/>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Fish processed and canned</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0114</w:t>
            </w:r>
          </w:p>
        </w:tc>
        <w:tc>
          <w:tcPr>
            <w:tcW w:w="2682" w:type="dxa"/>
            <w:vMerge w:val="restart"/>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rPr>
                <w:sz w:val="20"/>
                <w:szCs w:val="20"/>
              </w:rPr>
            </w:pPr>
            <w:r w:rsidRPr="0094798B">
              <w:rPr>
                <w:sz w:val="20"/>
                <w:szCs w:val="20"/>
              </w:rPr>
              <w:t>Dairy products, cheese and eggs</w:t>
            </w: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Fresh milk</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Canned milk</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Dairy products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Cheese and cottage cheese</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Eggs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0115</w:t>
            </w:r>
          </w:p>
        </w:tc>
        <w:tc>
          <w:tcPr>
            <w:tcW w:w="2682" w:type="dxa"/>
            <w:vMerge w:val="restart"/>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rPr>
                <w:sz w:val="20"/>
                <w:szCs w:val="20"/>
              </w:rPr>
            </w:pPr>
            <w:r w:rsidRPr="0094798B">
              <w:rPr>
                <w:sz w:val="20"/>
                <w:szCs w:val="20"/>
              </w:rPr>
              <w:t>Oils and fats</w:t>
            </w: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Butter animal</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Margarine</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Sunflower oil</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Olive oil</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0116</w:t>
            </w:r>
          </w:p>
        </w:tc>
        <w:tc>
          <w:tcPr>
            <w:tcW w:w="2682" w:type="dxa"/>
            <w:vMerge w:val="restart"/>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rPr>
                <w:sz w:val="20"/>
                <w:szCs w:val="20"/>
              </w:rPr>
            </w:pPr>
            <w:r w:rsidRPr="0094798B">
              <w:rPr>
                <w:sz w:val="20"/>
                <w:szCs w:val="20"/>
              </w:rPr>
              <w:t>Fruits</w:t>
            </w: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Fresh fruits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510"/>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rPr>
                <w:sz w:val="20"/>
                <w:szCs w:val="20"/>
              </w:rPr>
            </w:pPr>
            <w:r w:rsidRPr="0094798B">
              <w:rPr>
                <w:sz w:val="20"/>
                <w:szCs w:val="20"/>
              </w:rPr>
              <w:t>Fruits processed and canned</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0117</w:t>
            </w:r>
          </w:p>
        </w:tc>
        <w:tc>
          <w:tcPr>
            <w:tcW w:w="2682" w:type="dxa"/>
            <w:vMerge w:val="restart"/>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rPr>
                <w:sz w:val="20"/>
                <w:szCs w:val="20"/>
              </w:rPr>
            </w:pPr>
            <w:r w:rsidRPr="0094798B">
              <w:rPr>
                <w:sz w:val="20"/>
                <w:szCs w:val="20"/>
              </w:rPr>
              <w:t>Vegetables</w:t>
            </w: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rPr>
                <w:sz w:val="20"/>
                <w:szCs w:val="20"/>
              </w:rPr>
            </w:pPr>
            <w:r w:rsidRPr="0094798B">
              <w:rPr>
                <w:sz w:val="20"/>
                <w:szCs w:val="20"/>
              </w:rPr>
              <w:t>Fresh vegetables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rPr>
                <w:sz w:val="20"/>
                <w:szCs w:val="20"/>
              </w:rPr>
            </w:pPr>
            <w:r w:rsidRPr="0094798B">
              <w:rPr>
                <w:sz w:val="20"/>
                <w:szCs w:val="20"/>
              </w:rPr>
              <w:t>Potato</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510"/>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rPr>
                <w:sz w:val="20"/>
                <w:szCs w:val="20"/>
              </w:rPr>
            </w:pPr>
            <w:r w:rsidRPr="0094798B">
              <w:rPr>
                <w:sz w:val="20"/>
                <w:szCs w:val="20"/>
              </w:rPr>
              <w:t>Vegetables processed and canned</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73"/>
        </w:trPr>
        <w:tc>
          <w:tcPr>
            <w:tcW w:w="1016" w:type="dxa"/>
            <w:vMerge w:val="restart"/>
            <w:tcBorders>
              <w:top w:val="nil"/>
              <w:left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0118</w:t>
            </w:r>
          </w:p>
        </w:tc>
        <w:tc>
          <w:tcPr>
            <w:tcW w:w="2682" w:type="dxa"/>
            <w:vMerge w:val="restart"/>
            <w:tcBorders>
              <w:top w:val="nil"/>
              <w:left w:val="single" w:sz="4" w:space="0" w:color="auto"/>
              <w:right w:val="single" w:sz="4" w:space="0" w:color="auto"/>
            </w:tcBorders>
            <w:shd w:val="clear" w:color="auto" w:fill="auto"/>
            <w:vAlign w:val="center"/>
          </w:tcPr>
          <w:p w:rsidR="00D642FD" w:rsidRPr="0094798B" w:rsidRDefault="00D642FD" w:rsidP="00705A2E">
            <w:pPr>
              <w:rPr>
                <w:sz w:val="20"/>
                <w:szCs w:val="20"/>
              </w:rPr>
            </w:pPr>
            <w:r w:rsidRPr="0094798B">
              <w:rPr>
                <w:sz w:val="20"/>
                <w:szCs w:val="20"/>
              </w:rPr>
              <w:t xml:space="preserve">Sugar, jam, honey, </w:t>
            </w:r>
            <w:r w:rsidRPr="0094798B">
              <w:rPr>
                <w:sz w:val="20"/>
                <w:szCs w:val="20"/>
              </w:rPr>
              <w:br/>
              <w:t>chocolate and confectionery</w:t>
            </w: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Sugar</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78"/>
        </w:trPr>
        <w:tc>
          <w:tcPr>
            <w:tcW w:w="1016" w:type="dxa"/>
            <w:vMerge/>
            <w:tcBorders>
              <w:left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left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Jam, jam, honey</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303"/>
        </w:trPr>
        <w:tc>
          <w:tcPr>
            <w:tcW w:w="1016" w:type="dxa"/>
            <w:vMerge/>
            <w:tcBorders>
              <w:left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left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Confectionery</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p>
        </w:tc>
        <w:tc>
          <w:tcPr>
            <w:tcW w:w="2682" w:type="dxa"/>
            <w:vMerge/>
            <w:tcBorders>
              <w:left w:val="single" w:sz="4" w:space="0" w:color="auto"/>
              <w:bottom w:val="single" w:sz="4" w:space="0" w:color="auto"/>
              <w:right w:val="single" w:sz="4" w:space="0" w:color="auto"/>
            </w:tcBorders>
            <w:shd w:val="clear" w:color="auto" w:fill="auto"/>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Ice cream</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0119</w:t>
            </w:r>
          </w:p>
        </w:tc>
        <w:tc>
          <w:tcPr>
            <w:tcW w:w="2682" w:type="dxa"/>
            <w:vMerge w:val="restart"/>
            <w:tcBorders>
              <w:top w:val="nil"/>
              <w:left w:val="single" w:sz="4" w:space="0" w:color="auto"/>
              <w:bottom w:val="single" w:sz="4" w:space="0" w:color="auto"/>
              <w:right w:val="single" w:sz="4" w:space="0" w:color="auto"/>
            </w:tcBorders>
            <w:shd w:val="clear" w:color="auto" w:fill="auto"/>
            <w:vAlign w:val="center"/>
          </w:tcPr>
          <w:p w:rsidR="00D642FD" w:rsidRPr="0094798B" w:rsidRDefault="00D642FD" w:rsidP="00705A2E">
            <w:pPr>
              <w:rPr>
                <w:sz w:val="20"/>
                <w:szCs w:val="20"/>
              </w:rPr>
            </w:pPr>
            <w:r w:rsidRPr="0094798B">
              <w:rPr>
                <w:sz w:val="20"/>
                <w:szCs w:val="20"/>
              </w:rPr>
              <w:t>Foodstuffs n.e.c.</w:t>
            </w: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Spices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72"/>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Other products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lastRenderedPageBreak/>
              <w:t>012</w:t>
            </w:r>
          </w:p>
        </w:tc>
        <w:tc>
          <w:tcPr>
            <w:tcW w:w="2682" w:type="dxa"/>
            <w:vMerge w:val="restart"/>
            <w:tcBorders>
              <w:top w:val="nil"/>
              <w:left w:val="single" w:sz="4" w:space="0" w:color="auto"/>
              <w:bottom w:val="single" w:sz="4" w:space="0" w:color="auto"/>
              <w:right w:val="single" w:sz="4" w:space="0" w:color="auto"/>
            </w:tcBorders>
            <w:shd w:val="clear" w:color="auto" w:fill="auto"/>
            <w:vAlign w:val="center"/>
          </w:tcPr>
          <w:p w:rsidR="00D642FD" w:rsidRPr="0094798B" w:rsidRDefault="00C07CA4" w:rsidP="00705A2E">
            <w:pPr>
              <w:rPr>
                <w:sz w:val="20"/>
                <w:szCs w:val="20"/>
              </w:rPr>
            </w:pPr>
            <w:r>
              <w:rPr>
                <w:sz w:val="20"/>
                <w:szCs w:val="20"/>
              </w:rPr>
              <w:t>Non-alcoholic</w:t>
            </w:r>
            <w:r w:rsidR="00D642FD" w:rsidRPr="0094798B">
              <w:rPr>
                <w:sz w:val="20"/>
                <w:szCs w:val="20"/>
              </w:rPr>
              <w:t xml:space="preserve"> </w:t>
            </w:r>
            <w:r w:rsidR="00D642FD" w:rsidRPr="0094798B">
              <w:rPr>
                <w:sz w:val="20"/>
                <w:szCs w:val="20"/>
              </w:rPr>
              <w:br/>
              <w:t>drinks</w:t>
            </w: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Coffee, tea and cocoa</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Mineral and drinking water</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Cold drinks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Fruit and vegetable juices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021</w:t>
            </w:r>
          </w:p>
        </w:tc>
        <w:tc>
          <w:tcPr>
            <w:tcW w:w="2682" w:type="dxa"/>
            <w:vMerge w:val="restart"/>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rPr>
                <w:sz w:val="20"/>
                <w:szCs w:val="20"/>
              </w:rPr>
            </w:pPr>
            <w:bookmarkStart w:id="0" w:name="_GoBack"/>
            <w:r w:rsidRPr="0094798B">
              <w:rPr>
                <w:sz w:val="20"/>
                <w:szCs w:val="20"/>
              </w:rPr>
              <w:t>Alcoholic</w:t>
            </w:r>
            <w:bookmarkEnd w:id="0"/>
            <w:r w:rsidRPr="0094798B">
              <w:rPr>
                <w:sz w:val="20"/>
                <w:szCs w:val="20"/>
              </w:rPr>
              <w:t xml:space="preserve"> drinks</w:t>
            </w: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Vodka</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Cognacs ordinary, vintage</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Wine made from grapes and other fruits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Fortified and sparkling wines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Beer</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022</w:t>
            </w:r>
          </w:p>
        </w:tc>
        <w:tc>
          <w:tcPr>
            <w:tcW w:w="6651" w:type="dxa"/>
            <w:gridSpan w:val="2"/>
            <w:tcBorders>
              <w:top w:val="single" w:sz="4" w:space="0" w:color="auto"/>
              <w:left w:val="nil"/>
              <w:bottom w:val="single" w:sz="4" w:space="0" w:color="auto"/>
              <w:right w:val="single" w:sz="4" w:space="0" w:color="000000"/>
            </w:tcBorders>
            <w:shd w:val="clear" w:color="auto" w:fill="auto"/>
            <w:vAlign w:val="center"/>
          </w:tcPr>
          <w:p w:rsidR="00D642FD" w:rsidRPr="0094798B" w:rsidRDefault="00D642FD" w:rsidP="00705A2E">
            <w:pPr>
              <w:rPr>
                <w:sz w:val="20"/>
                <w:szCs w:val="20"/>
              </w:rPr>
            </w:pPr>
            <w:r w:rsidRPr="0094798B">
              <w:rPr>
                <w:sz w:val="20"/>
                <w:szCs w:val="20"/>
              </w:rPr>
              <w:t>Tobacco products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0311</w:t>
            </w:r>
          </w:p>
        </w:tc>
        <w:tc>
          <w:tcPr>
            <w:tcW w:w="6651" w:type="dxa"/>
            <w:gridSpan w:val="2"/>
            <w:tcBorders>
              <w:top w:val="single" w:sz="4" w:space="0" w:color="auto"/>
              <w:left w:val="nil"/>
              <w:bottom w:val="single" w:sz="4" w:space="0" w:color="auto"/>
              <w:right w:val="single" w:sz="4" w:space="0" w:color="000000"/>
            </w:tcBorders>
            <w:shd w:val="clear" w:color="auto" w:fill="auto"/>
            <w:vAlign w:val="center"/>
          </w:tcPr>
          <w:p w:rsidR="00D642FD" w:rsidRPr="0094798B" w:rsidRDefault="00D642FD" w:rsidP="00705A2E">
            <w:pPr>
              <w:rPr>
                <w:sz w:val="20"/>
                <w:szCs w:val="20"/>
              </w:rPr>
            </w:pPr>
            <w:r w:rsidRPr="0094798B">
              <w:rPr>
                <w:sz w:val="20"/>
                <w:szCs w:val="20"/>
              </w:rPr>
              <w:t>Materials for making clothes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337"/>
        </w:trPr>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0312</w:t>
            </w:r>
          </w:p>
        </w:tc>
        <w:tc>
          <w:tcPr>
            <w:tcW w:w="2682" w:type="dxa"/>
            <w:vMerge w:val="restart"/>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rPr>
                <w:sz w:val="20"/>
                <w:szCs w:val="20"/>
              </w:rPr>
            </w:pPr>
            <w:r w:rsidRPr="0094798B">
              <w:rPr>
                <w:sz w:val="20"/>
                <w:szCs w:val="20"/>
              </w:rPr>
              <w:t>Outerwear</w:t>
            </w: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Knitwear and hosiery</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510"/>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Clothing, except knitwear and hosiery</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0313</w:t>
            </w:r>
          </w:p>
        </w:tc>
        <w:tc>
          <w:tcPr>
            <w:tcW w:w="6651" w:type="dxa"/>
            <w:gridSpan w:val="2"/>
            <w:tcBorders>
              <w:top w:val="single" w:sz="4" w:space="0" w:color="auto"/>
              <w:left w:val="nil"/>
              <w:bottom w:val="nil"/>
              <w:right w:val="single" w:sz="4" w:space="0" w:color="000000"/>
            </w:tcBorders>
            <w:shd w:val="clear" w:color="auto" w:fill="auto"/>
            <w:noWrap/>
            <w:vAlign w:val="center"/>
          </w:tcPr>
          <w:p w:rsidR="00D642FD" w:rsidRPr="0094798B" w:rsidRDefault="00D642FD" w:rsidP="00705A2E">
            <w:pPr>
              <w:rPr>
                <w:sz w:val="20"/>
                <w:szCs w:val="20"/>
              </w:rPr>
            </w:pPr>
            <w:r w:rsidRPr="0094798B">
              <w:rPr>
                <w:sz w:val="20"/>
                <w:szCs w:val="20"/>
              </w:rPr>
              <w:t>Other garments and clothing accessories</w:t>
            </w:r>
          </w:p>
        </w:tc>
        <w:tc>
          <w:tcPr>
            <w:tcW w:w="1063" w:type="dxa"/>
            <w:tcBorders>
              <w:top w:val="nil"/>
              <w:left w:val="nil"/>
              <w:bottom w:val="nil"/>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nil"/>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0321</w:t>
            </w:r>
          </w:p>
        </w:tc>
        <w:tc>
          <w:tcPr>
            <w:tcW w:w="6651" w:type="dxa"/>
            <w:gridSpan w:val="2"/>
            <w:tcBorders>
              <w:top w:val="single" w:sz="4" w:space="0" w:color="auto"/>
              <w:left w:val="nil"/>
              <w:bottom w:val="single" w:sz="4" w:space="0" w:color="auto"/>
              <w:right w:val="single" w:sz="4" w:space="0" w:color="000000"/>
            </w:tcBorders>
            <w:shd w:val="clear" w:color="auto" w:fill="auto"/>
            <w:vAlign w:val="center"/>
          </w:tcPr>
          <w:p w:rsidR="00D642FD" w:rsidRPr="0094798B" w:rsidRDefault="00D642FD" w:rsidP="00705A2E">
            <w:pPr>
              <w:rPr>
                <w:sz w:val="20"/>
                <w:szCs w:val="20"/>
              </w:rPr>
            </w:pPr>
            <w:r w:rsidRPr="0094798B">
              <w:rPr>
                <w:sz w:val="20"/>
                <w:szCs w:val="20"/>
              </w:rPr>
              <w:t>Boots, shoes and other footwear</w:t>
            </w:r>
          </w:p>
        </w:tc>
        <w:tc>
          <w:tcPr>
            <w:tcW w:w="1063" w:type="dxa"/>
            <w:tcBorders>
              <w:top w:val="single" w:sz="4" w:space="0" w:color="auto"/>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single" w:sz="4" w:space="0" w:color="auto"/>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val="restart"/>
            <w:tcBorders>
              <w:top w:val="nil"/>
              <w:left w:val="single" w:sz="4" w:space="0" w:color="auto"/>
              <w:bottom w:val="single" w:sz="4" w:space="0" w:color="000000"/>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0431</w:t>
            </w:r>
          </w:p>
        </w:tc>
        <w:tc>
          <w:tcPr>
            <w:tcW w:w="2682" w:type="dxa"/>
            <w:vMerge w:val="restart"/>
            <w:tcBorders>
              <w:top w:val="nil"/>
              <w:left w:val="single" w:sz="4" w:space="0" w:color="auto"/>
              <w:bottom w:val="single" w:sz="4" w:space="0" w:color="000000"/>
              <w:right w:val="single" w:sz="4" w:space="0" w:color="auto"/>
            </w:tcBorders>
            <w:shd w:val="clear" w:color="auto" w:fill="auto"/>
            <w:vAlign w:val="center"/>
          </w:tcPr>
          <w:p w:rsidR="00D642FD" w:rsidRPr="0094798B" w:rsidRDefault="00D642FD" w:rsidP="00705A2E">
            <w:pPr>
              <w:rPr>
                <w:sz w:val="20"/>
                <w:szCs w:val="20"/>
              </w:rPr>
            </w:pPr>
            <w:r w:rsidRPr="0094798B">
              <w:rPr>
                <w:sz w:val="20"/>
                <w:szCs w:val="20"/>
              </w:rPr>
              <w:t>Materials for the maintenance and repair of residential premises</w:t>
            </w: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Sheet window glass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000000"/>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000000"/>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Wallpaper</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000000"/>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000000"/>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Paints and varnishes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000000"/>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000000"/>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Tile</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000000"/>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000000"/>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Cement M400</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000000"/>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000000"/>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Dry mixes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04520002</w:t>
            </w:r>
          </w:p>
        </w:tc>
        <w:tc>
          <w:tcPr>
            <w:tcW w:w="6651" w:type="dxa"/>
            <w:gridSpan w:val="2"/>
            <w:tcBorders>
              <w:top w:val="single" w:sz="4" w:space="0" w:color="auto"/>
              <w:left w:val="nil"/>
              <w:bottom w:val="single" w:sz="4" w:space="0" w:color="auto"/>
              <w:right w:val="single" w:sz="4" w:space="0" w:color="000000"/>
            </w:tcBorders>
            <w:shd w:val="clear" w:color="auto" w:fill="auto"/>
            <w:noWrap/>
            <w:vAlign w:val="center"/>
          </w:tcPr>
          <w:p w:rsidR="00D642FD" w:rsidRPr="0094798B" w:rsidRDefault="00D642FD" w:rsidP="00705A2E">
            <w:pPr>
              <w:rPr>
                <w:sz w:val="20"/>
                <w:szCs w:val="20"/>
              </w:rPr>
            </w:pPr>
            <w:r w:rsidRPr="0094798B">
              <w:rPr>
                <w:sz w:val="20"/>
                <w:szCs w:val="20"/>
              </w:rPr>
              <w:t>Liquefied gas payment</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0454</w:t>
            </w:r>
          </w:p>
        </w:tc>
        <w:tc>
          <w:tcPr>
            <w:tcW w:w="6651" w:type="dxa"/>
            <w:gridSpan w:val="2"/>
            <w:tcBorders>
              <w:top w:val="single" w:sz="4" w:space="0" w:color="auto"/>
              <w:left w:val="nil"/>
              <w:bottom w:val="single" w:sz="4" w:space="0" w:color="auto"/>
              <w:right w:val="single" w:sz="4" w:space="0" w:color="000000"/>
            </w:tcBorders>
            <w:shd w:val="clear" w:color="auto" w:fill="auto"/>
            <w:noWrap/>
            <w:vAlign w:val="center"/>
          </w:tcPr>
          <w:p w:rsidR="00D642FD" w:rsidRPr="0094798B" w:rsidRDefault="00D642FD" w:rsidP="00705A2E">
            <w:pPr>
              <w:rPr>
                <w:sz w:val="20"/>
                <w:szCs w:val="20"/>
              </w:rPr>
            </w:pPr>
            <w:r w:rsidRPr="0094798B">
              <w:rPr>
                <w:sz w:val="20"/>
                <w:szCs w:val="20"/>
              </w:rPr>
              <w:t>solid fuel</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tcBorders>
              <w:top w:val="nil"/>
              <w:left w:val="single" w:sz="4" w:space="0" w:color="auto"/>
              <w:bottom w:val="nil"/>
              <w:right w:val="single" w:sz="4" w:space="0" w:color="auto"/>
            </w:tcBorders>
            <w:shd w:val="clear" w:color="auto" w:fill="auto"/>
            <w:noWrap/>
            <w:vAlign w:val="bottom"/>
          </w:tcPr>
          <w:p w:rsidR="00D642FD" w:rsidRPr="0094798B" w:rsidRDefault="00D642FD" w:rsidP="00705A2E">
            <w:pPr>
              <w:jc w:val="both"/>
              <w:rPr>
                <w:sz w:val="20"/>
                <w:szCs w:val="20"/>
              </w:rPr>
            </w:pPr>
            <w:r w:rsidRPr="0094798B">
              <w:rPr>
                <w:sz w:val="20"/>
                <w:szCs w:val="20"/>
              </w:rPr>
              <w:t>0511</w:t>
            </w:r>
          </w:p>
        </w:tc>
        <w:tc>
          <w:tcPr>
            <w:tcW w:w="6651" w:type="dxa"/>
            <w:gridSpan w:val="2"/>
            <w:tcBorders>
              <w:top w:val="single" w:sz="4" w:space="0" w:color="auto"/>
              <w:left w:val="nil"/>
              <w:bottom w:val="single" w:sz="4" w:space="0" w:color="auto"/>
              <w:right w:val="single" w:sz="4" w:space="0" w:color="000000"/>
            </w:tcBorders>
            <w:shd w:val="clear" w:color="auto" w:fill="auto"/>
            <w:vAlign w:val="center"/>
          </w:tcPr>
          <w:p w:rsidR="00D642FD" w:rsidRPr="0094798B" w:rsidRDefault="00D642FD" w:rsidP="00705A2E">
            <w:pPr>
              <w:rPr>
                <w:sz w:val="20"/>
                <w:szCs w:val="20"/>
              </w:rPr>
            </w:pPr>
            <w:r w:rsidRPr="0094798B">
              <w:rPr>
                <w:sz w:val="20"/>
                <w:szCs w:val="20"/>
              </w:rPr>
              <w:t>Furniture and household items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nil"/>
              <w:right w:val="single" w:sz="4" w:space="0" w:color="auto"/>
            </w:tcBorders>
            <w:shd w:val="clear" w:color="auto" w:fill="auto"/>
            <w:noWrap/>
            <w:vAlign w:val="bottom"/>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510"/>
        </w:trPr>
        <w:tc>
          <w:tcPr>
            <w:tcW w:w="10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0512</w:t>
            </w:r>
          </w:p>
        </w:tc>
        <w:tc>
          <w:tcPr>
            <w:tcW w:w="2682" w:type="dxa"/>
            <w:vMerge w:val="restart"/>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rPr>
                <w:sz w:val="20"/>
                <w:szCs w:val="20"/>
              </w:rPr>
            </w:pPr>
            <w:r w:rsidRPr="0094798B">
              <w:rPr>
                <w:sz w:val="20"/>
                <w:szCs w:val="20"/>
              </w:rPr>
              <w:t>Carpets and other floor coverings</w:t>
            </w: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Carpet pile, with the addition of wool, silk</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single" w:sz="4" w:space="0" w:color="auto"/>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185"/>
        </w:trPr>
        <w:tc>
          <w:tcPr>
            <w:tcW w:w="1016" w:type="dxa"/>
            <w:vMerge/>
            <w:tcBorders>
              <w:top w:val="single" w:sz="4" w:space="0" w:color="auto"/>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Carpet (palace) synthetic</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single" w:sz="4" w:space="0" w:color="auto"/>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Linoleum</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0520</w:t>
            </w:r>
          </w:p>
        </w:tc>
        <w:tc>
          <w:tcPr>
            <w:tcW w:w="6651" w:type="dxa"/>
            <w:gridSpan w:val="2"/>
            <w:tcBorders>
              <w:top w:val="single" w:sz="4" w:space="0" w:color="auto"/>
              <w:left w:val="nil"/>
              <w:bottom w:val="single" w:sz="4" w:space="0" w:color="auto"/>
              <w:right w:val="single" w:sz="4" w:space="0" w:color="000000"/>
            </w:tcBorders>
            <w:shd w:val="clear" w:color="auto" w:fill="auto"/>
            <w:vAlign w:val="center"/>
          </w:tcPr>
          <w:p w:rsidR="00D642FD" w:rsidRPr="0094798B" w:rsidRDefault="00D642FD" w:rsidP="00705A2E">
            <w:pPr>
              <w:rPr>
                <w:sz w:val="20"/>
                <w:szCs w:val="20"/>
              </w:rPr>
            </w:pPr>
            <w:r w:rsidRPr="0094798B">
              <w:rPr>
                <w:sz w:val="20"/>
                <w:szCs w:val="20"/>
              </w:rPr>
              <w:t>Textiles used in the household</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0531</w:t>
            </w:r>
          </w:p>
        </w:tc>
        <w:tc>
          <w:tcPr>
            <w:tcW w:w="2682" w:type="dxa"/>
            <w:vMerge w:val="restart"/>
            <w:tcBorders>
              <w:top w:val="nil"/>
              <w:left w:val="single" w:sz="4" w:space="0" w:color="auto"/>
              <w:bottom w:val="single" w:sz="4" w:space="0" w:color="auto"/>
              <w:right w:val="single" w:sz="4" w:space="0" w:color="auto"/>
            </w:tcBorders>
            <w:shd w:val="clear" w:color="auto" w:fill="auto"/>
            <w:vAlign w:val="center"/>
          </w:tcPr>
          <w:p w:rsidR="00D642FD" w:rsidRPr="0094798B" w:rsidRDefault="00D642FD" w:rsidP="00705A2E">
            <w:pPr>
              <w:rPr>
                <w:sz w:val="20"/>
                <w:szCs w:val="20"/>
              </w:rPr>
            </w:pPr>
            <w:r w:rsidRPr="0094798B">
              <w:rPr>
                <w:sz w:val="20"/>
                <w:szCs w:val="20"/>
              </w:rPr>
              <w:t xml:space="preserve">Large household appliances, </w:t>
            </w:r>
            <w:r w:rsidRPr="0094798B">
              <w:rPr>
                <w:sz w:val="20"/>
                <w:szCs w:val="20"/>
              </w:rPr>
              <w:br/>
              <w:t>electrical and non-electric</w:t>
            </w: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Refrigerators, freezers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43"/>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Washing machines and dishwashers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Large electrical appliances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0532</w:t>
            </w:r>
          </w:p>
        </w:tc>
        <w:tc>
          <w:tcPr>
            <w:tcW w:w="6651" w:type="dxa"/>
            <w:gridSpan w:val="2"/>
            <w:tcBorders>
              <w:top w:val="single" w:sz="4" w:space="0" w:color="auto"/>
              <w:left w:val="nil"/>
              <w:bottom w:val="single" w:sz="4" w:space="0" w:color="auto"/>
              <w:right w:val="single" w:sz="4" w:space="0" w:color="000000"/>
            </w:tcBorders>
            <w:shd w:val="clear" w:color="auto" w:fill="auto"/>
            <w:vAlign w:val="center"/>
          </w:tcPr>
          <w:p w:rsidR="00D642FD" w:rsidRPr="0094798B" w:rsidRDefault="00D642FD" w:rsidP="00705A2E">
            <w:pPr>
              <w:rPr>
                <w:sz w:val="20"/>
                <w:szCs w:val="20"/>
              </w:rPr>
            </w:pPr>
            <w:r w:rsidRPr="0094798B">
              <w:rPr>
                <w:sz w:val="20"/>
                <w:szCs w:val="20"/>
              </w:rPr>
              <w:t>Small electrical appliances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val="restart"/>
            <w:tcBorders>
              <w:top w:val="nil"/>
              <w:left w:val="single" w:sz="4" w:space="0" w:color="auto"/>
              <w:bottom w:val="single" w:sz="4" w:space="0" w:color="000000"/>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0540</w:t>
            </w:r>
          </w:p>
        </w:tc>
        <w:tc>
          <w:tcPr>
            <w:tcW w:w="2682" w:type="dxa"/>
            <w:vMerge w:val="restart"/>
            <w:tcBorders>
              <w:top w:val="nil"/>
              <w:left w:val="single" w:sz="4" w:space="0" w:color="auto"/>
              <w:bottom w:val="single" w:sz="4" w:space="0" w:color="000000"/>
              <w:right w:val="single" w:sz="4" w:space="0" w:color="auto"/>
            </w:tcBorders>
            <w:shd w:val="clear" w:color="auto" w:fill="auto"/>
            <w:vAlign w:val="center"/>
          </w:tcPr>
          <w:p w:rsidR="00D642FD" w:rsidRPr="0094798B" w:rsidRDefault="00D642FD" w:rsidP="00705A2E">
            <w:pPr>
              <w:rPr>
                <w:sz w:val="20"/>
                <w:szCs w:val="20"/>
              </w:rPr>
            </w:pPr>
            <w:r w:rsidRPr="0094798B">
              <w:rPr>
                <w:sz w:val="20"/>
                <w:szCs w:val="20"/>
              </w:rPr>
              <w:t>Glassware, cutlery and household utensils</w:t>
            </w: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Glass and ceramic products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000000"/>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000000"/>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Cutlery</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510"/>
        </w:trPr>
        <w:tc>
          <w:tcPr>
            <w:tcW w:w="1016" w:type="dxa"/>
            <w:vMerge/>
            <w:tcBorders>
              <w:top w:val="nil"/>
              <w:left w:val="single" w:sz="4" w:space="0" w:color="auto"/>
              <w:bottom w:val="single" w:sz="4" w:space="0" w:color="000000"/>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000000"/>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Non-electric kitchen utensils and household products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0551</w:t>
            </w:r>
          </w:p>
        </w:tc>
        <w:tc>
          <w:tcPr>
            <w:tcW w:w="6651" w:type="dxa"/>
            <w:gridSpan w:val="2"/>
            <w:tcBorders>
              <w:top w:val="single" w:sz="4" w:space="0" w:color="auto"/>
              <w:left w:val="nil"/>
              <w:bottom w:val="single" w:sz="4" w:space="0" w:color="auto"/>
              <w:right w:val="single" w:sz="4" w:space="0" w:color="000000"/>
            </w:tcBorders>
            <w:shd w:val="clear" w:color="auto" w:fill="auto"/>
            <w:vAlign w:val="center"/>
          </w:tcPr>
          <w:p w:rsidR="00D642FD" w:rsidRPr="0094798B" w:rsidRDefault="00D642FD" w:rsidP="00705A2E">
            <w:pPr>
              <w:rPr>
                <w:sz w:val="20"/>
                <w:szCs w:val="20"/>
              </w:rPr>
            </w:pPr>
            <w:r w:rsidRPr="0094798B">
              <w:rPr>
                <w:sz w:val="20"/>
                <w:szCs w:val="20"/>
              </w:rPr>
              <w:t>Large tools and fixtures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87"/>
        </w:trPr>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0552</w:t>
            </w:r>
          </w:p>
        </w:tc>
        <w:tc>
          <w:tcPr>
            <w:tcW w:w="2682" w:type="dxa"/>
            <w:vMerge w:val="restart"/>
            <w:tcBorders>
              <w:top w:val="nil"/>
              <w:left w:val="single" w:sz="4" w:space="0" w:color="auto"/>
              <w:bottom w:val="single" w:sz="4" w:space="0" w:color="auto"/>
              <w:right w:val="single" w:sz="4" w:space="0" w:color="auto"/>
            </w:tcBorders>
            <w:shd w:val="clear" w:color="auto" w:fill="auto"/>
            <w:vAlign w:val="center"/>
          </w:tcPr>
          <w:p w:rsidR="00D642FD" w:rsidRPr="0094798B" w:rsidRDefault="00D642FD" w:rsidP="00705A2E">
            <w:pPr>
              <w:rPr>
                <w:sz w:val="20"/>
                <w:szCs w:val="20"/>
              </w:rPr>
            </w:pPr>
            <w:r w:rsidRPr="0094798B">
              <w:rPr>
                <w:sz w:val="20"/>
                <w:szCs w:val="20"/>
              </w:rPr>
              <w:t>Small tools and various devices</w:t>
            </w: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Small electrical products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40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Hand tools and fixtures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87"/>
        </w:trPr>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0561</w:t>
            </w:r>
          </w:p>
        </w:tc>
        <w:tc>
          <w:tcPr>
            <w:tcW w:w="2682" w:type="dxa"/>
            <w:vMerge w:val="restart"/>
            <w:tcBorders>
              <w:top w:val="nil"/>
              <w:left w:val="single" w:sz="4" w:space="0" w:color="auto"/>
              <w:bottom w:val="single" w:sz="4" w:space="0" w:color="auto"/>
              <w:right w:val="single" w:sz="4" w:space="0" w:color="auto"/>
            </w:tcBorders>
            <w:shd w:val="clear" w:color="auto" w:fill="auto"/>
            <w:vAlign w:val="center"/>
          </w:tcPr>
          <w:p w:rsidR="00D642FD" w:rsidRPr="0094798B" w:rsidRDefault="00D642FD" w:rsidP="00705A2E">
            <w:pPr>
              <w:rPr>
                <w:sz w:val="20"/>
                <w:szCs w:val="20"/>
              </w:rPr>
            </w:pPr>
            <w:r w:rsidRPr="0094798B">
              <w:rPr>
                <w:sz w:val="20"/>
                <w:szCs w:val="20"/>
              </w:rPr>
              <w:t>Non-durable household goods</w:t>
            </w: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Detergents and cleaners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40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Small household items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431"/>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0611</w:t>
            </w:r>
          </w:p>
        </w:tc>
        <w:tc>
          <w:tcPr>
            <w:tcW w:w="6651" w:type="dxa"/>
            <w:gridSpan w:val="2"/>
            <w:tcBorders>
              <w:top w:val="single" w:sz="4" w:space="0" w:color="auto"/>
              <w:left w:val="nil"/>
              <w:bottom w:val="single" w:sz="4" w:space="0" w:color="auto"/>
              <w:right w:val="single" w:sz="4" w:space="0" w:color="000000"/>
            </w:tcBorders>
            <w:shd w:val="clear" w:color="auto" w:fill="auto"/>
            <w:vAlign w:val="center"/>
          </w:tcPr>
          <w:p w:rsidR="00D642FD" w:rsidRPr="0094798B" w:rsidRDefault="00D642FD" w:rsidP="00705A2E">
            <w:pPr>
              <w:rPr>
                <w:sz w:val="20"/>
                <w:szCs w:val="20"/>
              </w:rPr>
            </w:pPr>
            <w:r w:rsidRPr="0094798B">
              <w:rPr>
                <w:sz w:val="20"/>
                <w:szCs w:val="20"/>
              </w:rPr>
              <w:t>Pharmaceutical products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0612</w:t>
            </w:r>
          </w:p>
        </w:tc>
        <w:tc>
          <w:tcPr>
            <w:tcW w:w="2682" w:type="dxa"/>
            <w:vMerge w:val="restart"/>
            <w:tcBorders>
              <w:top w:val="nil"/>
              <w:left w:val="single" w:sz="4" w:space="0" w:color="auto"/>
              <w:bottom w:val="single" w:sz="4" w:space="0" w:color="auto"/>
              <w:right w:val="single" w:sz="4" w:space="0" w:color="auto"/>
            </w:tcBorders>
            <w:shd w:val="clear" w:color="auto" w:fill="auto"/>
            <w:vAlign w:val="center"/>
          </w:tcPr>
          <w:p w:rsidR="00D642FD" w:rsidRPr="0094798B" w:rsidRDefault="00D642FD" w:rsidP="00705A2E">
            <w:pPr>
              <w:rPr>
                <w:sz w:val="20"/>
                <w:szCs w:val="20"/>
              </w:rPr>
            </w:pPr>
            <w:r w:rsidRPr="0094798B">
              <w:rPr>
                <w:sz w:val="20"/>
                <w:szCs w:val="20"/>
              </w:rPr>
              <w:t>Other medical products</w:t>
            </w: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syringes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Medical bandage</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cotton wool</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lastRenderedPageBreak/>
              <w:t>0613</w:t>
            </w:r>
          </w:p>
        </w:tc>
        <w:tc>
          <w:tcPr>
            <w:tcW w:w="6651" w:type="dxa"/>
            <w:gridSpan w:val="2"/>
            <w:tcBorders>
              <w:top w:val="single" w:sz="4" w:space="0" w:color="auto"/>
              <w:left w:val="nil"/>
              <w:bottom w:val="single" w:sz="4" w:space="0" w:color="auto"/>
              <w:right w:val="single" w:sz="4" w:space="0" w:color="000000"/>
            </w:tcBorders>
            <w:shd w:val="clear" w:color="auto" w:fill="auto"/>
            <w:vAlign w:val="center"/>
          </w:tcPr>
          <w:p w:rsidR="00D642FD" w:rsidRPr="0094798B" w:rsidRDefault="00D642FD" w:rsidP="00705A2E">
            <w:pPr>
              <w:rPr>
                <w:sz w:val="20"/>
                <w:szCs w:val="20"/>
              </w:rPr>
            </w:pPr>
            <w:r w:rsidRPr="0094798B">
              <w:rPr>
                <w:sz w:val="20"/>
                <w:szCs w:val="20"/>
              </w:rPr>
              <w:t>Medical equipment and devices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0711</w:t>
            </w:r>
          </w:p>
        </w:tc>
        <w:tc>
          <w:tcPr>
            <w:tcW w:w="6651" w:type="dxa"/>
            <w:gridSpan w:val="2"/>
            <w:tcBorders>
              <w:top w:val="single" w:sz="4" w:space="0" w:color="auto"/>
              <w:left w:val="nil"/>
              <w:bottom w:val="single" w:sz="4" w:space="0" w:color="auto"/>
              <w:right w:val="single" w:sz="4" w:space="0" w:color="000000"/>
            </w:tcBorders>
            <w:shd w:val="clear" w:color="auto" w:fill="auto"/>
            <w:vAlign w:val="center"/>
          </w:tcPr>
          <w:p w:rsidR="00D642FD" w:rsidRPr="0094798B" w:rsidRDefault="00D642FD" w:rsidP="00705A2E">
            <w:pPr>
              <w:rPr>
                <w:sz w:val="20"/>
                <w:szCs w:val="20"/>
              </w:rPr>
            </w:pPr>
            <w:r w:rsidRPr="0094798B">
              <w:rPr>
                <w:sz w:val="20"/>
                <w:szCs w:val="20"/>
              </w:rPr>
              <w:t>Cars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0721</w:t>
            </w:r>
          </w:p>
        </w:tc>
        <w:tc>
          <w:tcPr>
            <w:tcW w:w="2682" w:type="dxa"/>
            <w:vMerge w:val="restart"/>
            <w:tcBorders>
              <w:top w:val="nil"/>
              <w:left w:val="single" w:sz="4" w:space="0" w:color="auto"/>
              <w:bottom w:val="single" w:sz="4" w:space="0" w:color="auto"/>
              <w:right w:val="single" w:sz="4" w:space="0" w:color="auto"/>
            </w:tcBorders>
            <w:shd w:val="clear" w:color="auto" w:fill="auto"/>
            <w:vAlign w:val="center"/>
          </w:tcPr>
          <w:p w:rsidR="00D642FD" w:rsidRPr="0094798B" w:rsidRDefault="00D642FD" w:rsidP="00705A2E">
            <w:pPr>
              <w:rPr>
                <w:sz w:val="20"/>
                <w:szCs w:val="20"/>
              </w:rPr>
            </w:pPr>
            <w:r w:rsidRPr="0094798B">
              <w:rPr>
                <w:sz w:val="20"/>
                <w:szCs w:val="20"/>
              </w:rPr>
              <w:t>Spare parts and accessories for personal vehicles</w:t>
            </w: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tires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49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Autofilters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0722</w:t>
            </w:r>
          </w:p>
        </w:tc>
        <w:tc>
          <w:tcPr>
            <w:tcW w:w="2682" w:type="dxa"/>
            <w:vMerge w:val="restart"/>
            <w:tcBorders>
              <w:top w:val="nil"/>
              <w:left w:val="single" w:sz="4" w:space="0" w:color="auto"/>
              <w:bottom w:val="single" w:sz="4" w:space="0" w:color="auto"/>
              <w:right w:val="single" w:sz="4" w:space="0" w:color="auto"/>
            </w:tcBorders>
            <w:shd w:val="clear" w:color="auto" w:fill="auto"/>
            <w:vAlign w:val="center"/>
          </w:tcPr>
          <w:p w:rsidR="00D642FD" w:rsidRPr="0094798B" w:rsidRDefault="00D642FD" w:rsidP="00705A2E">
            <w:pPr>
              <w:rPr>
                <w:sz w:val="20"/>
                <w:szCs w:val="20"/>
              </w:rPr>
            </w:pPr>
            <w:r w:rsidRPr="0094798B">
              <w:rPr>
                <w:sz w:val="20"/>
                <w:szCs w:val="20"/>
              </w:rPr>
              <w:t>Fuels and lubricants for personal vehicles</w:t>
            </w: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Petrol</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Diesel fuel</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Engine oil</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0820</w:t>
            </w:r>
          </w:p>
        </w:tc>
        <w:tc>
          <w:tcPr>
            <w:tcW w:w="6651" w:type="dxa"/>
            <w:gridSpan w:val="2"/>
            <w:tcBorders>
              <w:top w:val="single" w:sz="4" w:space="0" w:color="auto"/>
              <w:left w:val="nil"/>
              <w:bottom w:val="single" w:sz="4" w:space="0" w:color="auto"/>
              <w:right w:val="single" w:sz="4" w:space="0" w:color="000000"/>
            </w:tcBorders>
            <w:shd w:val="clear" w:color="auto" w:fill="auto"/>
            <w:vAlign w:val="center"/>
          </w:tcPr>
          <w:p w:rsidR="00D642FD" w:rsidRPr="0094798B" w:rsidRDefault="00D642FD" w:rsidP="00705A2E">
            <w:pPr>
              <w:rPr>
                <w:sz w:val="20"/>
                <w:szCs w:val="20"/>
              </w:rPr>
            </w:pPr>
            <w:r w:rsidRPr="0094798B">
              <w:rPr>
                <w:sz w:val="20"/>
                <w:szCs w:val="20"/>
              </w:rPr>
              <w:t>Telephone and fax equipment</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0911</w:t>
            </w:r>
          </w:p>
        </w:tc>
        <w:tc>
          <w:tcPr>
            <w:tcW w:w="6651" w:type="dxa"/>
            <w:gridSpan w:val="2"/>
            <w:tcBorders>
              <w:top w:val="nil"/>
              <w:left w:val="single" w:sz="4" w:space="0" w:color="auto"/>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Equipment for receiving, recording and reproducing sound and images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0912</w:t>
            </w:r>
          </w:p>
        </w:tc>
        <w:tc>
          <w:tcPr>
            <w:tcW w:w="6651" w:type="dxa"/>
            <w:gridSpan w:val="2"/>
            <w:tcBorders>
              <w:top w:val="single" w:sz="4" w:space="0" w:color="auto"/>
              <w:left w:val="nil"/>
              <w:bottom w:val="single" w:sz="4" w:space="0" w:color="auto"/>
              <w:right w:val="single" w:sz="4" w:space="0" w:color="000000"/>
            </w:tcBorders>
            <w:shd w:val="clear" w:color="auto" w:fill="auto"/>
            <w:vAlign w:val="center"/>
          </w:tcPr>
          <w:p w:rsidR="00D642FD" w:rsidRPr="0094798B" w:rsidRDefault="00D642FD" w:rsidP="00705A2E">
            <w:pPr>
              <w:rPr>
                <w:sz w:val="20"/>
                <w:szCs w:val="20"/>
              </w:rPr>
            </w:pPr>
            <w:r w:rsidRPr="0094798B">
              <w:rPr>
                <w:sz w:val="20"/>
                <w:szCs w:val="20"/>
              </w:rPr>
              <w:t>Photo and film equipment, optical devices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0913</w:t>
            </w:r>
          </w:p>
        </w:tc>
        <w:tc>
          <w:tcPr>
            <w:tcW w:w="2682" w:type="dxa"/>
            <w:vMerge w:val="restart"/>
            <w:tcBorders>
              <w:top w:val="nil"/>
              <w:left w:val="single" w:sz="4" w:space="0" w:color="auto"/>
              <w:bottom w:val="single" w:sz="4" w:space="0" w:color="auto"/>
              <w:right w:val="single" w:sz="4" w:space="0" w:color="auto"/>
            </w:tcBorders>
            <w:shd w:val="clear" w:color="auto" w:fill="auto"/>
            <w:vAlign w:val="center"/>
          </w:tcPr>
          <w:p w:rsidR="00D642FD" w:rsidRPr="0094798B" w:rsidRDefault="00D642FD" w:rsidP="00705A2E">
            <w:pPr>
              <w:rPr>
                <w:sz w:val="20"/>
                <w:szCs w:val="20"/>
              </w:rPr>
            </w:pPr>
            <w:r w:rsidRPr="0094798B">
              <w:rPr>
                <w:sz w:val="20"/>
                <w:szCs w:val="20"/>
              </w:rPr>
              <w:t>Information processing equipment</w:t>
            </w: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Portable personal computer (laptop)</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Calculators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 </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0914</w:t>
            </w:r>
          </w:p>
        </w:tc>
        <w:tc>
          <w:tcPr>
            <w:tcW w:w="2682" w:type="dxa"/>
            <w:vMerge w:val="restart"/>
            <w:tcBorders>
              <w:top w:val="nil"/>
              <w:left w:val="single" w:sz="4" w:space="0" w:color="auto"/>
              <w:bottom w:val="single" w:sz="4" w:space="0" w:color="auto"/>
              <w:right w:val="single" w:sz="4" w:space="0" w:color="auto"/>
            </w:tcBorders>
            <w:shd w:val="clear" w:color="auto" w:fill="auto"/>
            <w:vAlign w:val="center"/>
          </w:tcPr>
          <w:p w:rsidR="00D642FD" w:rsidRPr="0094798B" w:rsidRDefault="00D642FD" w:rsidP="00705A2E">
            <w:pPr>
              <w:rPr>
                <w:sz w:val="20"/>
                <w:szCs w:val="20"/>
              </w:rPr>
            </w:pPr>
            <w:r w:rsidRPr="0094798B">
              <w:rPr>
                <w:sz w:val="20"/>
                <w:szCs w:val="20"/>
              </w:rPr>
              <w:t>Recording devices and materials</w:t>
            </w: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Recorded materials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Unrecorded (clean) materials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510"/>
        </w:trPr>
        <w:tc>
          <w:tcPr>
            <w:tcW w:w="1016" w:type="dxa"/>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092</w:t>
            </w:r>
          </w:p>
        </w:tc>
        <w:tc>
          <w:tcPr>
            <w:tcW w:w="6651" w:type="dxa"/>
            <w:gridSpan w:val="2"/>
            <w:tcBorders>
              <w:top w:val="single" w:sz="4" w:space="0" w:color="auto"/>
              <w:left w:val="nil"/>
              <w:bottom w:val="single" w:sz="4" w:space="0" w:color="auto"/>
              <w:right w:val="single" w:sz="4" w:space="0" w:color="000000"/>
            </w:tcBorders>
            <w:shd w:val="clear" w:color="auto" w:fill="auto"/>
            <w:vAlign w:val="center"/>
          </w:tcPr>
          <w:p w:rsidR="00D642FD" w:rsidRPr="0094798B" w:rsidRDefault="00D642FD" w:rsidP="00705A2E">
            <w:pPr>
              <w:rPr>
                <w:sz w:val="20"/>
                <w:szCs w:val="20"/>
              </w:rPr>
            </w:pPr>
            <w:r w:rsidRPr="0094798B">
              <w:rPr>
                <w:sz w:val="20"/>
                <w:szCs w:val="20"/>
              </w:rPr>
              <w:t>Other large durable goods for leisure and cultural events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555"/>
        </w:trPr>
        <w:tc>
          <w:tcPr>
            <w:tcW w:w="1016" w:type="dxa"/>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093</w:t>
            </w:r>
          </w:p>
        </w:tc>
        <w:tc>
          <w:tcPr>
            <w:tcW w:w="6651" w:type="dxa"/>
            <w:gridSpan w:val="2"/>
            <w:tcBorders>
              <w:top w:val="single" w:sz="4" w:space="0" w:color="auto"/>
              <w:left w:val="nil"/>
              <w:bottom w:val="single" w:sz="4" w:space="0" w:color="auto"/>
              <w:right w:val="single" w:sz="4" w:space="0" w:color="000000"/>
            </w:tcBorders>
            <w:shd w:val="clear" w:color="auto" w:fill="auto"/>
            <w:vAlign w:val="center"/>
          </w:tcPr>
          <w:p w:rsidR="00D642FD" w:rsidRPr="0094798B" w:rsidRDefault="00D642FD" w:rsidP="00705A2E">
            <w:pPr>
              <w:rPr>
                <w:sz w:val="20"/>
                <w:szCs w:val="20"/>
              </w:rPr>
            </w:pPr>
            <w:r w:rsidRPr="0094798B">
              <w:rPr>
                <w:sz w:val="20"/>
                <w:szCs w:val="20"/>
              </w:rPr>
              <w:t>Other goods and equipment for recreation, sports, gardening and pets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095</w:t>
            </w:r>
          </w:p>
        </w:tc>
        <w:tc>
          <w:tcPr>
            <w:tcW w:w="2682" w:type="dxa"/>
            <w:vMerge w:val="restart"/>
            <w:tcBorders>
              <w:top w:val="nil"/>
              <w:left w:val="single" w:sz="4" w:space="0" w:color="auto"/>
              <w:bottom w:val="single" w:sz="4" w:space="0" w:color="auto"/>
              <w:right w:val="single" w:sz="4" w:space="0" w:color="auto"/>
            </w:tcBorders>
            <w:shd w:val="clear" w:color="auto" w:fill="auto"/>
            <w:vAlign w:val="center"/>
          </w:tcPr>
          <w:p w:rsidR="00D642FD" w:rsidRPr="0094798B" w:rsidRDefault="00D642FD" w:rsidP="00705A2E">
            <w:pPr>
              <w:rPr>
                <w:sz w:val="20"/>
                <w:szCs w:val="20"/>
              </w:rPr>
            </w:pPr>
            <w:r w:rsidRPr="0094798B">
              <w:rPr>
                <w:sz w:val="20"/>
                <w:szCs w:val="20"/>
              </w:rPr>
              <w:t>Newspapers, books and stationery</w:t>
            </w: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Books, newspapers and magazines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510"/>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Stationery and drawing supplies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1212</w:t>
            </w:r>
          </w:p>
        </w:tc>
        <w:tc>
          <w:tcPr>
            <w:tcW w:w="6651" w:type="dxa"/>
            <w:gridSpan w:val="2"/>
            <w:tcBorders>
              <w:top w:val="single" w:sz="4" w:space="0" w:color="auto"/>
              <w:left w:val="nil"/>
              <w:bottom w:val="single" w:sz="4" w:space="0" w:color="auto"/>
              <w:right w:val="single" w:sz="4" w:space="0" w:color="000000"/>
            </w:tcBorders>
            <w:shd w:val="clear" w:color="auto" w:fill="auto"/>
            <w:vAlign w:val="center"/>
          </w:tcPr>
          <w:p w:rsidR="00D642FD" w:rsidRPr="0094798B" w:rsidRDefault="00D642FD" w:rsidP="00705A2E">
            <w:pPr>
              <w:rPr>
                <w:sz w:val="20"/>
                <w:szCs w:val="20"/>
              </w:rPr>
            </w:pPr>
            <w:r w:rsidRPr="0094798B">
              <w:rPr>
                <w:sz w:val="20"/>
                <w:szCs w:val="20"/>
              </w:rPr>
              <w:t>Electrical appliances for personal use</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val="restart"/>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1213</w:t>
            </w:r>
          </w:p>
        </w:tc>
        <w:tc>
          <w:tcPr>
            <w:tcW w:w="2682" w:type="dxa"/>
            <w:vMerge w:val="restart"/>
            <w:tcBorders>
              <w:top w:val="nil"/>
              <w:left w:val="single" w:sz="4" w:space="0" w:color="auto"/>
              <w:bottom w:val="single" w:sz="4" w:space="0" w:color="auto"/>
              <w:right w:val="single" w:sz="4" w:space="0" w:color="auto"/>
            </w:tcBorders>
            <w:shd w:val="clear" w:color="auto" w:fill="auto"/>
            <w:vAlign w:val="center"/>
          </w:tcPr>
          <w:p w:rsidR="00D642FD" w:rsidRPr="0094798B" w:rsidRDefault="00D642FD" w:rsidP="00705A2E">
            <w:pPr>
              <w:rPr>
                <w:sz w:val="20"/>
                <w:szCs w:val="20"/>
              </w:rPr>
            </w:pPr>
            <w:r w:rsidRPr="0094798B">
              <w:rPr>
                <w:sz w:val="20"/>
                <w:szCs w:val="20"/>
              </w:rPr>
              <w:t>Other items, devices and goods for personal use</w:t>
            </w: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Shampoo</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Toothpaste</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Toilet soap</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Baby soap</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Deodorant</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Eau de Toilette</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Hair dye</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Lipstick</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Shaving items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toothbrush</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Toilet paper</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Sanitary pads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2682" w:type="dxa"/>
            <w:vMerge/>
            <w:tcBorders>
              <w:top w:val="nil"/>
              <w:left w:val="single" w:sz="4" w:space="0" w:color="auto"/>
              <w:bottom w:val="single" w:sz="4" w:space="0" w:color="auto"/>
              <w:right w:val="single" w:sz="4" w:space="0" w:color="auto"/>
            </w:tcBorders>
            <w:vAlign w:val="center"/>
          </w:tcPr>
          <w:p w:rsidR="00D642FD" w:rsidRPr="0094798B" w:rsidRDefault="00D642FD" w:rsidP="00705A2E">
            <w:pPr>
              <w:rPr>
                <w:sz w:val="20"/>
                <w:szCs w:val="20"/>
              </w:rPr>
            </w:pPr>
          </w:p>
        </w:tc>
        <w:tc>
          <w:tcPr>
            <w:tcW w:w="3969" w:type="dxa"/>
            <w:tcBorders>
              <w:top w:val="nil"/>
              <w:left w:val="nil"/>
              <w:bottom w:val="single" w:sz="4" w:space="0" w:color="auto"/>
              <w:right w:val="single" w:sz="4" w:space="0" w:color="auto"/>
            </w:tcBorders>
            <w:shd w:val="clear" w:color="auto" w:fill="auto"/>
            <w:vAlign w:val="center"/>
          </w:tcPr>
          <w:p w:rsidR="00D642FD" w:rsidRPr="0094798B" w:rsidRDefault="00D642FD" w:rsidP="00705A2E">
            <w:pPr>
              <w:jc w:val="both"/>
              <w:rPr>
                <w:sz w:val="20"/>
                <w:szCs w:val="20"/>
              </w:rPr>
            </w:pPr>
            <w:r w:rsidRPr="0094798B">
              <w:rPr>
                <w:sz w:val="20"/>
                <w:szCs w:val="20"/>
              </w:rPr>
              <w:t>Baby diapers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12311</w:t>
            </w:r>
          </w:p>
        </w:tc>
        <w:tc>
          <w:tcPr>
            <w:tcW w:w="6651" w:type="dxa"/>
            <w:gridSpan w:val="2"/>
            <w:tcBorders>
              <w:top w:val="single" w:sz="4" w:space="0" w:color="auto"/>
              <w:left w:val="nil"/>
              <w:bottom w:val="single" w:sz="4" w:space="0" w:color="auto"/>
              <w:right w:val="single" w:sz="4" w:space="0" w:color="000000"/>
            </w:tcBorders>
            <w:shd w:val="clear" w:color="auto" w:fill="auto"/>
            <w:vAlign w:val="center"/>
          </w:tcPr>
          <w:p w:rsidR="00D642FD" w:rsidRPr="0094798B" w:rsidRDefault="00D642FD" w:rsidP="00705A2E">
            <w:pPr>
              <w:rPr>
                <w:sz w:val="20"/>
                <w:szCs w:val="20"/>
              </w:rPr>
            </w:pPr>
            <w:r w:rsidRPr="0094798B">
              <w:rPr>
                <w:sz w:val="20"/>
                <w:szCs w:val="20"/>
              </w:rPr>
              <w:t>Jewelry and watches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r w:rsidR="00D642FD" w:rsidRPr="0094798B" w:rsidTr="00705A2E">
        <w:trPr>
          <w:trHeight w:val="255"/>
        </w:trPr>
        <w:tc>
          <w:tcPr>
            <w:tcW w:w="1016" w:type="dxa"/>
            <w:tcBorders>
              <w:top w:val="nil"/>
              <w:left w:val="single" w:sz="4" w:space="0" w:color="auto"/>
              <w:bottom w:val="single" w:sz="4" w:space="0" w:color="auto"/>
              <w:right w:val="single" w:sz="4" w:space="0" w:color="auto"/>
            </w:tcBorders>
            <w:shd w:val="clear" w:color="auto" w:fill="auto"/>
            <w:noWrap/>
            <w:vAlign w:val="center"/>
          </w:tcPr>
          <w:p w:rsidR="00D642FD" w:rsidRPr="0094798B" w:rsidRDefault="00D642FD" w:rsidP="00705A2E">
            <w:pPr>
              <w:jc w:val="both"/>
              <w:rPr>
                <w:sz w:val="20"/>
                <w:szCs w:val="20"/>
              </w:rPr>
            </w:pPr>
            <w:r w:rsidRPr="0094798B">
              <w:rPr>
                <w:sz w:val="20"/>
                <w:szCs w:val="20"/>
              </w:rPr>
              <w:t>1232</w:t>
            </w:r>
          </w:p>
        </w:tc>
        <w:tc>
          <w:tcPr>
            <w:tcW w:w="6651" w:type="dxa"/>
            <w:gridSpan w:val="2"/>
            <w:tcBorders>
              <w:top w:val="single" w:sz="4" w:space="0" w:color="auto"/>
              <w:left w:val="nil"/>
              <w:bottom w:val="single" w:sz="4" w:space="0" w:color="auto"/>
              <w:right w:val="single" w:sz="4" w:space="0" w:color="000000"/>
            </w:tcBorders>
            <w:shd w:val="clear" w:color="auto" w:fill="auto"/>
            <w:vAlign w:val="center"/>
          </w:tcPr>
          <w:p w:rsidR="00D642FD" w:rsidRPr="0094798B" w:rsidRDefault="00D642FD" w:rsidP="00705A2E">
            <w:pPr>
              <w:rPr>
                <w:sz w:val="20"/>
                <w:szCs w:val="20"/>
              </w:rPr>
            </w:pPr>
            <w:r w:rsidRPr="0094798B">
              <w:rPr>
                <w:sz w:val="20"/>
                <w:szCs w:val="20"/>
              </w:rPr>
              <w:t>Other personal items</w:t>
            </w: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D642FD" w:rsidRPr="0094798B" w:rsidRDefault="00D642FD" w:rsidP="00705A2E">
            <w:pPr>
              <w:jc w:val="center"/>
              <w:rPr>
                <w:sz w:val="20"/>
                <w:szCs w:val="20"/>
              </w:rPr>
            </w:pPr>
            <w:r w:rsidRPr="0094798B">
              <w:rPr>
                <w:sz w:val="20"/>
                <w:szCs w:val="20"/>
              </w:rPr>
              <w:t>X</w:t>
            </w:r>
          </w:p>
        </w:tc>
      </w:tr>
    </w:tbl>
    <w:p w:rsidR="00D642FD" w:rsidRPr="00CE3C71" w:rsidRDefault="00CE3C71" w:rsidP="00D642FD">
      <w:pPr>
        <w:pageBreakBefore/>
        <w:ind w:firstLine="709"/>
        <w:jc w:val="right"/>
        <w:rPr>
          <w:lang w:val="en-US"/>
        </w:rPr>
      </w:pPr>
      <w:r w:rsidRPr="00CE3C71">
        <w:rPr>
          <w:lang w:val="en-US"/>
        </w:rPr>
        <w:lastRenderedPageBreak/>
        <w:t xml:space="preserve">Appendix </w:t>
      </w:r>
      <w:r w:rsidR="00D642FD" w:rsidRPr="00CE3C71">
        <w:rPr>
          <w:lang w:val="en-US"/>
        </w:rPr>
        <w:t xml:space="preserve">2 </w:t>
      </w:r>
      <w:r w:rsidR="00D642FD" w:rsidRPr="00CE3C71">
        <w:rPr>
          <w:lang w:val="en-US"/>
        </w:rPr>
        <w:br/>
      </w:r>
      <w:r w:rsidRPr="00CE3C71">
        <w:rPr>
          <w:lang w:val="en-US"/>
        </w:rPr>
        <w:t>to the Methodology for calculating the price index for imported goods as part of the consumer price index</w:t>
      </w:r>
    </w:p>
    <w:p w:rsidR="00D642FD" w:rsidRPr="00CE3C71" w:rsidRDefault="00D642FD" w:rsidP="00D642FD">
      <w:pPr>
        <w:jc w:val="center"/>
        <w:rPr>
          <w:szCs w:val="28"/>
          <w:lang w:val="en-US"/>
        </w:rPr>
      </w:pPr>
    </w:p>
    <w:p w:rsidR="00D642FD" w:rsidRPr="00CE3C71" w:rsidRDefault="00D642FD" w:rsidP="00D642FD">
      <w:pPr>
        <w:jc w:val="center"/>
        <w:rPr>
          <w:szCs w:val="28"/>
          <w:lang w:val="en-US"/>
        </w:rPr>
      </w:pPr>
    </w:p>
    <w:p w:rsidR="00D642FD" w:rsidRPr="0094798B" w:rsidRDefault="00D642FD" w:rsidP="00D642FD">
      <w:pPr>
        <w:spacing w:before="120"/>
        <w:jc w:val="center"/>
        <w:rPr>
          <w:b/>
          <w:szCs w:val="28"/>
        </w:rPr>
      </w:pPr>
      <w:r w:rsidRPr="0094798B">
        <w:rPr>
          <w:b/>
          <w:szCs w:val="28"/>
        </w:rPr>
        <w:t>Cross-cutting example of calculating the price index for imported goods as part of the consumer price index</w:t>
      </w:r>
    </w:p>
    <w:p w:rsidR="00D642FD" w:rsidRPr="0094798B" w:rsidRDefault="00D642FD" w:rsidP="00D642FD">
      <w:pPr>
        <w:pStyle w:val="af0"/>
        <w:tabs>
          <w:tab w:val="left" w:pos="709"/>
        </w:tabs>
        <w:rPr>
          <w:rFonts w:ascii="Times New Roman" w:hAnsi="Times New Roman"/>
          <w:sz w:val="24"/>
          <w:szCs w:val="28"/>
        </w:rPr>
      </w:pPr>
      <w:r w:rsidRPr="0094798B">
        <w:rPr>
          <w:rFonts w:ascii="Times New Roman" w:hAnsi="Times New Roman"/>
          <w:sz w:val="24"/>
          <w:szCs w:val="28"/>
        </w:rPr>
        <w:t>The calculation example uses the following abbreviations:</w:t>
      </w:r>
    </w:p>
    <w:p w:rsidR="00D642FD" w:rsidRPr="0094798B" w:rsidRDefault="00D642FD" w:rsidP="00D642FD">
      <w:pPr>
        <w:pStyle w:val="af0"/>
        <w:tabs>
          <w:tab w:val="left" w:pos="709"/>
        </w:tabs>
        <w:rPr>
          <w:rFonts w:ascii="Times New Roman" w:hAnsi="Times New Roman"/>
          <w:sz w:val="24"/>
          <w:szCs w:val="28"/>
        </w:rPr>
      </w:pPr>
      <w:r w:rsidRPr="0094798B">
        <w:rPr>
          <w:rFonts w:ascii="Times New Roman" w:hAnsi="Times New Roman"/>
          <w:sz w:val="24"/>
          <w:szCs w:val="28"/>
        </w:rPr>
        <w:t xml:space="preserve">1) </w:t>
      </w:r>
      <w:r w:rsidR="000072ED">
        <w:rPr>
          <w:rFonts w:ascii="Times New Roman" w:hAnsi="Times New Roman"/>
          <w:sz w:val="24"/>
          <w:szCs w:val="28"/>
        </w:rPr>
        <w:t xml:space="preserve">product-RK </w:t>
      </w:r>
      <w:r w:rsidRPr="0094798B">
        <w:rPr>
          <w:rFonts w:ascii="Times New Roman" w:hAnsi="Times New Roman"/>
          <w:sz w:val="24"/>
          <w:szCs w:val="28"/>
        </w:rPr>
        <w:t>- position in the calculation, reflecting information on the product of domestic production;</w:t>
      </w:r>
    </w:p>
    <w:p w:rsidR="00D642FD" w:rsidRPr="0094798B" w:rsidRDefault="00D642FD" w:rsidP="00D642FD">
      <w:pPr>
        <w:pStyle w:val="af0"/>
        <w:tabs>
          <w:tab w:val="left" w:pos="709"/>
        </w:tabs>
        <w:rPr>
          <w:rFonts w:ascii="Times New Roman" w:hAnsi="Times New Roman"/>
          <w:sz w:val="24"/>
          <w:szCs w:val="28"/>
        </w:rPr>
      </w:pPr>
      <w:r w:rsidRPr="0094798B">
        <w:rPr>
          <w:rFonts w:ascii="Times New Roman" w:hAnsi="Times New Roman"/>
          <w:sz w:val="24"/>
          <w:szCs w:val="28"/>
        </w:rPr>
        <w:t>2) product-IMP - position in the calculation, reflecting information on imported goods delivered to the republic;</w:t>
      </w:r>
    </w:p>
    <w:p w:rsidR="00D642FD" w:rsidRPr="0094798B" w:rsidRDefault="00D642FD" w:rsidP="00D642FD">
      <w:pPr>
        <w:pStyle w:val="af0"/>
        <w:tabs>
          <w:tab w:val="left" w:pos="709"/>
        </w:tabs>
        <w:rPr>
          <w:rFonts w:ascii="Times New Roman" w:hAnsi="Times New Roman"/>
          <w:sz w:val="24"/>
          <w:szCs w:val="28"/>
        </w:rPr>
      </w:pPr>
      <w:r w:rsidRPr="0094798B">
        <w:rPr>
          <w:rFonts w:ascii="Times New Roman" w:hAnsi="Times New Roman"/>
          <w:sz w:val="24"/>
          <w:szCs w:val="28"/>
        </w:rPr>
        <w:t>3) Balance of resources - statistical bulletin "Balance of resources and use of certain types of products (goods) and raw materials";</w:t>
      </w:r>
    </w:p>
    <w:p w:rsidR="00D642FD" w:rsidRPr="0094798B" w:rsidRDefault="00D642FD" w:rsidP="00D642FD">
      <w:pPr>
        <w:pStyle w:val="af0"/>
        <w:tabs>
          <w:tab w:val="left" w:pos="709"/>
        </w:tabs>
        <w:rPr>
          <w:rFonts w:ascii="Times New Roman" w:hAnsi="Times New Roman"/>
          <w:sz w:val="24"/>
          <w:szCs w:val="28"/>
        </w:rPr>
      </w:pPr>
      <w:r w:rsidRPr="0094798B">
        <w:rPr>
          <w:rFonts w:ascii="Times New Roman" w:hAnsi="Times New Roman"/>
          <w:sz w:val="24"/>
          <w:szCs w:val="28"/>
        </w:rPr>
        <w:t>4) CPI - consumer price index;</w:t>
      </w:r>
    </w:p>
    <w:p w:rsidR="00D642FD" w:rsidRPr="0094798B" w:rsidRDefault="00D642FD" w:rsidP="00D642FD">
      <w:pPr>
        <w:pStyle w:val="af0"/>
        <w:tabs>
          <w:tab w:val="left" w:pos="709"/>
        </w:tabs>
        <w:rPr>
          <w:rFonts w:ascii="Times New Roman" w:hAnsi="Times New Roman"/>
          <w:sz w:val="24"/>
          <w:szCs w:val="28"/>
        </w:rPr>
      </w:pPr>
      <w:r w:rsidRPr="0094798B">
        <w:rPr>
          <w:rFonts w:ascii="Times New Roman" w:hAnsi="Times New Roman"/>
          <w:sz w:val="24"/>
          <w:szCs w:val="28"/>
        </w:rPr>
        <w:t>5) PPI - the price index of enterprises producing industrial products;</w:t>
      </w:r>
    </w:p>
    <w:p w:rsidR="00D642FD" w:rsidRPr="0094798B" w:rsidRDefault="00D642FD" w:rsidP="00D642FD">
      <w:pPr>
        <w:pStyle w:val="af0"/>
        <w:tabs>
          <w:tab w:val="left" w:pos="709"/>
        </w:tabs>
        <w:rPr>
          <w:rFonts w:ascii="Times New Roman" w:hAnsi="Times New Roman"/>
          <w:sz w:val="24"/>
          <w:szCs w:val="28"/>
        </w:rPr>
      </w:pPr>
      <w:r w:rsidRPr="0094798B">
        <w:rPr>
          <w:rFonts w:ascii="Times New Roman" w:hAnsi="Times New Roman"/>
          <w:sz w:val="24"/>
          <w:szCs w:val="28"/>
        </w:rPr>
        <w:t>6) PIIRP - price index of import receipts of products.</w:t>
      </w:r>
    </w:p>
    <w:p w:rsidR="00D642FD" w:rsidRPr="0094798B" w:rsidRDefault="00D642FD" w:rsidP="00D642FD">
      <w:pPr>
        <w:pStyle w:val="af0"/>
        <w:tabs>
          <w:tab w:val="left" w:pos="709"/>
        </w:tabs>
        <w:rPr>
          <w:rFonts w:ascii="Times New Roman" w:hAnsi="Times New Roman"/>
          <w:sz w:val="24"/>
          <w:szCs w:val="28"/>
        </w:rPr>
      </w:pPr>
      <w:r w:rsidRPr="0094798B">
        <w:rPr>
          <w:rFonts w:ascii="Times New Roman" w:hAnsi="Times New Roman"/>
          <w:sz w:val="24"/>
          <w:szCs w:val="28"/>
        </w:rPr>
        <w:t>To determine the share on product-RK and product-IMP, data are found on the lines "resources", "production", "imports" of the Balance of Resources and their share in the line "resources" is determined.</w:t>
      </w:r>
    </w:p>
    <w:p w:rsidR="00D642FD" w:rsidRPr="0094798B" w:rsidRDefault="00D642FD" w:rsidP="00D642FD">
      <w:pPr>
        <w:pStyle w:val="af0"/>
        <w:tabs>
          <w:tab w:val="left" w:pos="709"/>
        </w:tabs>
        <w:jc w:val="right"/>
        <w:rPr>
          <w:rFonts w:ascii="Times New Roman" w:hAnsi="Times New Roman"/>
          <w:sz w:val="28"/>
          <w:szCs w:val="28"/>
        </w:rPr>
      </w:pPr>
      <w:r w:rsidRPr="0094798B">
        <w:rPr>
          <w:rFonts w:ascii="Times New Roman" w:hAnsi="Times New Roman"/>
          <w:sz w:val="24"/>
          <w:szCs w:val="24"/>
        </w:rPr>
        <w:t>Example 1</w:t>
      </w:r>
    </w:p>
    <w:p w:rsidR="00D642FD" w:rsidRPr="0094798B" w:rsidRDefault="00D642FD" w:rsidP="00D642FD">
      <w:pPr>
        <w:pStyle w:val="af0"/>
        <w:tabs>
          <w:tab w:val="left" w:pos="709"/>
        </w:tabs>
        <w:ind w:left="720" w:firstLine="0"/>
        <w:jc w:val="center"/>
        <w:rPr>
          <w:rFonts w:ascii="Times New Roman" w:hAnsi="Times New Roman"/>
          <w:sz w:val="24"/>
          <w:szCs w:val="24"/>
        </w:rPr>
      </w:pPr>
      <w:r w:rsidRPr="0094798B">
        <w:rPr>
          <w:rFonts w:ascii="Times New Roman" w:hAnsi="Times New Roman"/>
          <w:sz w:val="24"/>
          <w:szCs w:val="24"/>
        </w:rPr>
        <w:t>Share calculation for product-RK and product-IMP</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2295"/>
        <w:gridCol w:w="2335"/>
        <w:gridCol w:w="2508"/>
      </w:tblGrid>
      <w:tr w:rsidR="00D642FD" w:rsidRPr="0094798B" w:rsidTr="00705A2E">
        <w:tc>
          <w:tcPr>
            <w:tcW w:w="2402" w:type="dxa"/>
            <w:vAlign w:val="center"/>
          </w:tcPr>
          <w:p w:rsidR="00D642FD" w:rsidRPr="0094798B" w:rsidRDefault="00D642FD" w:rsidP="00705A2E">
            <w:pPr>
              <w:jc w:val="center"/>
              <w:rPr>
                <w:sz w:val="22"/>
              </w:rPr>
            </w:pPr>
            <w:r w:rsidRPr="0094798B">
              <w:rPr>
                <w:sz w:val="22"/>
              </w:rPr>
              <w:t>Position in the Resource Balance</w:t>
            </w:r>
          </w:p>
        </w:tc>
        <w:tc>
          <w:tcPr>
            <w:tcW w:w="2295" w:type="dxa"/>
            <w:vAlign w:val="center"/>
          </w:tcPr>
          <w:p w:rsidR="00D642FD" w:rsidRPr="0094798B" w:rsidRDefault="00D642FD" w:rsidP="00705A2E">
            <w:pPr>
              <w:jc w:val="center"/>
              <w:rPr>
                <w:sz w:val="22"/>
              </w:rPr>
            </w:pPr>
            <w:r w:rsidRPr="0094798B">
              <w:rPr>
                <w:sz w:val="22"/>
              </w:rPr>
              <w:t>Resources</w:t>
            </w:r>
          </w:p>
        </w:tc>
        <w:tc>
          <w:tcPr>
            <w:tcW w:w="2335" w:type="dxa"/>
            <w:vAlign w:val="center"/>
          </w:tcPr>
          <w:p w:rsidR="00D642FD" w:rsidRPr="0094798B" w:rsidRDefault="00D642FD" w:rsidP="00705A2E">
            <w:pPr>
              <w:jc w:val="center"/>
              <w:rPr>
                <w:sz w:val="22"/>
              </w:rPr>
            </w:pPr>
            <w:r w:rsidRPr="0094798B">
              <w:rPr>
                <w:sz w:val="22"/>
              </w:rPr>
              <w:t>Production</w:t>
            </w:r>
          </w:p>
        </w:tc>
        <w:tc>
          <w:tcPr>
            <w:tcW w:w="2508" w:type="dxa"/>
            <w:vAlign w:val="center"/>
          </w:tcPr>
          <w:p w:rsidR="00D642FD" w:rsidRPr="0094798B" w:rsidRDefault="00D642FD" w:rsidP="00705A2E">
            <w:pPr>
              <w:jc w:val="center"/>
              <w:rPr>
                <w:sz w:val="22"/>
              </w:rPr>
            </w:pPr>
            <w:r w:rsidRPr="0094798B">
              <w:rPr>
                <w:sz w:val="22"/>
              </w:rPr>
              <w:t>Import</w:t>
            </w:r>
          </w:p>
        </w:tc>
      </w:tr>
      <w:tr w:rsidR="00D642FD" w:rsidRPr="0094798B" w:rsidTr="00705A2E">
        <w:tc>
          <w:tcPr>
            <w:tcW w:w="2402" w:type="dxa"/>
          </w:tcPr>
          <w:p w:rsidR="00D642FD" w:rsidRPr="0094798B" w:rsidRDefault="00D642FD" w:rsidP="00705A2E">
            <w:pPr>
              <w:jc w:val="both"/>
              <w:rPr>
                <w:sz w:val="22"/>
              </w:rPr>
            </w:pPr>
            <w:r w:rsidRPr="0094798B">
              <w:rPr>
                <w:sz w:val="22"/>
              </w:rPr>
              <w:t>Cereals, including rice, tons</w:t>
            </w:r>
          </w:p>
        </w:tc>
        <w:tc>
          <w:tcPr>
            <w:tcW w:w="2295" w:type="dxa"/>
            <w:vAlign w:val="bottom"/>
          </w:tcPr>
          <w:p w:rsidR="00D642FD" w:rsidRPr="0094798B" w:rsidRDefault="00D642FD" w:rsidP="00705A2E">
            <w:pPr>
              <w:jc w:val="right"/>
              <w:rPr>
                <w:color w:val="000000"/>
                <w:sz w:val="22"/>
              </w:rPr>
            </w:pPr>
            <w:r w:rsidRPr="0094798B">
              <w:rPr>
                <w:color w:val="000000"/>
                <w:sz w:val="22"/>
              </w:rPr>
              <w:t>71200</w:t>
            </w:r>
          </w:p>
        </w:tc>
        <w:tc>
          <w:tcPr>
            <w:tcW w:w="2335" w:type="dxa"/>
            <w:vAlign w:val="bottom"/>
          </w:tcPr>
          <w:p w:rsidR="00D642FD" w:rsidRPr="0094798B" w:rsidRDefault="00D642FD" w:rsidP="00705A2E">
            <w:pPr>
              <w:jc w:val="right"/>
              <w:rPr>
                <w:color w:val="000000"/>
                <w:sz w:val="22"/>
              </w:rPr>
            </w:pPr>
            <w:r w:rsidRPr="0094798B">
              <w:rPr>
                <w:color w:val="000000"/>
                <w:sz w:val="22"/>
              </w:rPr>
              <w:t>63215</w:t>
            </w:r>
          </w:p>
        </w:tc>
        <w:tc>
          <w:tcPr>
            <w:tcW w:w="2508" w:type="dxa"/>
            <w:vAlign w:val="bottom"/>
          </w:tcPr>
          <w:p w:rsidR="00D642FD" w:rsidRPr="0094798B" w:rsidRDefault="00D642FD" w:rsidP="00705A2E">
            <w:pPr>
              <w:jc w:val="right"/>
              <w:rPr>
                <w:color w:val="000000"/>
                <w:sz w:val="22"/>
              </w:rPr>
            </w:pPr>
            <w:r w:rsidRPr="0094798B">
              <w:rPr>
                <w:color w:val="000000"/>
                <w:sz w:val="22"/>
              </w:rPr>
              <w:t>7985</w:t>
            </w:r>
          </w:p>
        </w:tc>
      </w:tr>
      <w:tr w:rsidR="00D642FD" w:rsidRPr="0094798B" w:rsidTr="00705A2E">
        <w:tc>
          <w:tcPr>
            <w:tcW w:w="2402" w:type="dxa"/>
          </w:tcPr>
          <w:p w:rsidR="00D642FD" w:rsidRPr="0094798B" w:rsidRDefault="00D642FD" w:rsidP="00705A2E">
            <w:pPr>
              <w:jc w:val="both"/>
              <w:rPr>
                <w:sz w:val="22"/>
              </w:rPr>
            </w:pPr>
            <w:r w:rsidRPr="0094798B">
              <w:rPr>
                <w:sz w:val="22"/>
              </w:rPr>
              <w:t>from it rice</w:t>
            </w:r>
          </w:p>
        </w:tc>
        <w:tc>
          <w:tcPr>
            <w:tcW w:w="2295" w:type="dxa"/>
            <w:vAlign w:val="bottom"/>
          </w:tcPr>
          <w:p w:rsidR="00D642FD" w:rsidRPr="0094798B" w:rsidRDefault="00D642FD" w:rsidP="00705A2E">
            <w:pPr>
              <w:jc w:val="right"/>
              <w:rPr>
                <w:color w:val="000000"/>
                <w:sz w:val="22"/>
              </w:rPr>
            </w:pPr>
            <w:r w:rsidRPr="0094798B">
              <w:rPr>
                <w:color w:val="000000"/>
                <w:sz w:val="22"/>
              </w:rPr>
              <w:t>52219</w:t>
            </w:r>
          </w:p>
        </w:tc>
        <w:tc>
          <w:tcPr>
            <w:tcW w:w="2335" w:type="dxa"/>
            <w:vAlign w:val="bottom"/>
          </w:tcPr>
          <w:p w:rsidR="00D642FD" w:rsidRPr="0094798B" w:rsidRDefault="00D642FD" w:rsidP="00705A2E">
            <w:pPr>
              <w:jc w:val="right"/>
              <w:rPr>
                <w:color w:val="000000"/>
                <w:sz w:val="22"/>
              </w:rPr>
            </w:pPr>
            <w:r w:rsidRPr="0094798B">
              <w:rPr>
                <w:color w:val="000000"/>
                <w:sz w:val="22"/>
              </w:rPr>
              <w:t>46015</w:t>
            </w:r>
          </w:p>
        </w:tc>
        <w:tc>
          <w:tcPr>
            <w:tcW w:w="2508" w:type="dxa"/>
            <w:vAlign w:val="bottom"/>
          </w:tcPr>
          <w:p w:rsidR="00D642FD" w:rsidRPr="0094798B" w:rsidRDefault="00D642FD" w:rsidP="00705A2E">
            <w:pPr>
              <w:jc w:val="right"/>
              <w:rPr>
                <w:color w:val="000000"/>
                <w:sz w:val="22"/>
              </w:rPr>
            </w:pPr>
            <w:r w:rsidRPr="0094798B">
              <w:rPr>
                <w:color w:val="000000"/>
                <w:sz w:val="22"/>
              </w:rPr>
              <w:t>6204</w:t>
            </w:r>
          </w:p>
        </w:tc>
      </w:tr>
      <w:tr w:rsidR="00D642FD" w:rsidRPr="0094798B" w:rsidTr="00705A2E">
        <w:tc>
          <w:tcPr>
            <w:tcW w:w="2402" w:type="dxa"/>
          </w:tcPr>
          <w:p w:rsidR="00D642FD" w:rsidRPr="0094798B" w:rsidRDefault="00D642FD" w:rsidP="00705A2E">
            <w:pPr>
              <w:jc w:val="both"/>
              <w:rPr>
                <w:sz w:val="22"/>
              </w:rPr>
            </w:pPr>
            <w:r w:rsidRPr="0094798B">
              <w:rPr>
                <w:sz w:val="22"/>
              </w:rPr>
              <w:t>Data difference</w:t>
            </w:r>
          </w:p>
        </w:tc>
        <w:tc>
          <w:tcPr>
            <w:tcW w:w="2295" w:type="dxa"/>
            <w:vAlign w:val="bottom"/>
          </w:tcPr>
          <w:p w:rsidR="00D642FD" w:rsidRPr="0094798B" w:rsidRDefault="00D642FD" w:rsidP="00705A2E">
            <w:pPr>
              <w:jc w:val="right"/>
              <w:rPr>
                <w:color w:val="000000"/>
                <w:sz w:val="22"/>
              </w:rPr>
            </w:pPr>
            <w:r w:rsidRPr="0094798B">
              <w:rPr>
                <w:color w:val="000000"/>
                <w:sz w:val="22"/>
              </w:rPr>
              <w:t xml:space="preserve">18981 </w:t>
            </w:r>
            <w:r w:rsidRPr="0094798B">
              <w:rPr>
                <w:color w:val="000000"/>
                <w:sz w:val="22"/>
              </w:rPr>
              <w:br/>
            </w:r>
            <w:r w:rsidRPr="0094798B">
              <w:rPr>
                <w:i/>
                <w:color w:val="000000"/>
                <w:sz w:val="22"/>
              </w:rPr>
              <w:t>(71200-52219)</w:t>
            </w:r>
          </w:p>
        </w:tc>
        <w:tc>
          <w:tcPr>
            <w:tcW w:w="2335" w:type="dxa"/>
            <w:vAlign w:val="bottom"/>
          </w:tcPr>
          <w:p w:rsidR="00D642FD" w:rsidRPr="0094798B" w:rsidRDefault="00D642FD" w:rsidP="00705A2E">
            <w:pPr>
              <w:jc w:val="right"/>
              <w:rPr>
                <w:color w:val="000000"/>
                <w:sz w:val="22"/>
              </w:rPr>
            </w:pPr>
            <w:r w:rsidRPr="0094798B">
              <w:rPr>
                <w:color w:val="000000"/>
                <w:sz w:val="22"/>
              </w:rPr>
              <w:t xml:space="preserve">17200 </w:t>
            </w:r>
            <w:r w:rsidRPr="0094798B">
              <w:rPr>
                <w:color w:val="000000"/>
                <w:sz w:val="22"/>
              </w:rPr>
              <w:br/>
            </w:r>
            <w:r w:rsidRPr="0094798B">
              <w:rPr>
                <w:i/>
                <w:color w:val="000000"/>
                <w:sz w:val="22"/>
              </w:rPr>
              <w:t>(63215-46015)</w:t>
            </w:r>
          </w:p>
        </w:tc>
        <w:tc>
          <w:tcPr>
            <w:tcW w:w="2508" w:type="dxa"/>
            <w:vAlign w:val="bottom"/>
          </w:tcPr>
          <w:p w:rsidR="00D642FD" w:rsidRPr="0094798B" w:rsidRDefault="00D642FD" w:rsidP="00705A2E">
            <w:pPr>
              <w:jc w:val="right"/>
              <w:rPr>
                <w:color w:val="000000"/>
                <w:sz w:val="22"/>
              </w:rPr>
            </w:pPr>
            <w:r w:rsidRPr="0094798B">
              <w:rPr>
                <w:color w:val="000000"/>
                <w:sz w:val="22"/>
              </w:rPr>
              <w:t xml:space="preserve">1781 </w:t>
            </w:r>
            <w:r w:rsidRPr="0094798B">
              <w:rPr>
                <w:color w:val="000000"/>
                <w:sz w:val="22"/>
              </w:rPr>
              <w:br/>
            </w:r>
            <w:r w:rsidRPr="0094798B">
              <w:rPr>
                <w:i/>
                <w:color w:val="000000"/>
                <w:sz w:val="22"/>
              </w:rPr>
              <w:t>(7985-6204)</w:t>
            </w:r>
          </w:p>
        </w:tc>
      </w:tr>
      <w:tr w:rsidR="00D642FD" w:rsidRPr="0094798B" w:rsidTr="00705A2E">
        <w:tc>
          <w:tcPr>
            <w:tcW w:w="4697" w:type="dxa"/>
            <w:gridSpan w:val="2"/>
            <w:vAlign w:val="bottom"/>
          </w:tcPr>
          <w:p w:rsidR="00D642FD" w:rsidRPr="0094798B" w:rsidRDefault="00D642FD" w:rsidP="00705A2E">
            <w:pPr>
              <w:rPr>
                <w:b/>
                <w:i/>
                <w:sz w:val="22"/>
              </w:rPr>
            </w:pPr>
            <w:r w:rsidRPr="0094798B">
              <w:rPr>
                <w:b/>
                <w:i/>
                <w:sz w:val="22"/>
              </w:rPr>
              <w:t>share for item 011122 "Groats"</w:t>
            </w:r>
          </w:p>
        </w:tc>
        <w:tc>
          <w:tcPr>
            <w:tcW w:w="2335" w:type="dxa"/>
            <w:vAlign w:val="bottom"/>
          </w:tcPr>
          <w:p w:rsidR="00D642FD" w:rsidRPr="0094798B" w:rsidRDefault="000072ED" w:rsidP="00705A2E">
            <w:pPr>
              <w:jc w:val="right"/>
              <w:rPr>
                <w:b/>
                <w:i/>
                <w:sz w:val="22"/>
              </w:rPr>
            </w:pPr>
            <w:r>
              <w:rPr>
                <w:b/>
                <w:i/>
                <w:sz w:val="22"/>
              </w:rPr>
              <w:t xml:space="preserve">product-RK = 0.9062 </w:t>
            </w:r>
            <w:r w:rsidR="00D642FD" w:rsidRPr="0094798B">
              <w:rPr>
                <w:sz w:val="22"/>
              </w:rPr>
              <w:t>(17200/18981)</w:t>
            </w:r>
          </w:p>
        </w:tc>
        <w:tc>
          <w:tcPr>
            <w:tcW w:w="2508" w:type="dxa"/>
            <w:tcMar>
              <w:left w:w="28" w:type="dxa"/>
              <w:right w:w="28" w:type="dxa"/>
            </w:tcMar>
            <w:vAlign w:val="bottom"/>
          </w:tcPr>
          <w:p w:rsidR="00D642FD" w:rsidRPr="0094798B" w:rsidRDefault="00CE3C71" w:rsidP="00705A2E">
            <w:pPr>
              <w:jc w:val="right"/>
              <w:rPr>
                <w:b/>
                <w:i/>
                <w:sz w:val="22"/>
              </w:rPr>
            </w:pPr>
            <w:r>
              <w:rPr>
                <w:b/>
                <w:i/>
                <w:sz w:val="22"/>
              </w:rPr>
              <w:t xml:space="preserve">product-IMP=0.0938 </w:t>
            </w:r>
            <w:r w:rsidR="00D642FD" w:rsidRPr="0094798B">
              <w:rPr>
                <w:b/>
                <w:i/>
                <w:sz w:val="22"/>
              </w:rPr>
              <w:br/>
            </w:r>
            <w:r w:rsidR="00D642FD" w:rsidRPr="0094798B">
              <w:rPr>
                <w:sz w:val="22"/>
              </w:rPr>
              <w:t>(1781/18981)</w:t>
            </w:r>
          </w:p>
        </w:tc>
      </w:tr>
    </w:tbl>
    <w:p w:rsidR="00D642FD" w:rsidRPr="0094798B" w:rsidRDefault="00D642FD" w:rsidP="00D642FD">
      <w:pPr>
        <w:pStyle w:val="af0"/>
        <w:tabs>
          <w:tab w:val="left" w:pos="709"/>
        </w:tabs>
        <w:spacing w:before="120"/>
        <w:rPr>
          <w:rFonts w:ascii="Times New Roman" w:hAnsi="Times New Roman"/>
          <w:sz w:val="24"/>
          <w:szCs w:val="28"/>
        </w:rPr>
      </w:pPr>
      <w:r w:rsidRPr="0094798B">
        <w:rPr>
          <w:rFonts w:ascii="Times New Roman" w:hAnsi="Times New Roman"/>
          <w:sz w:val="24"/>
          <w:szCs w:val="28"/>
        </w:rPr>
        <w:t>Taking into account the found share, the “conditional” weight on product-RK and product-IMP for the position is determined in accordance with its weight in CPI.</w:t>
      </w:r>
    </w:p>
    <w:p w:rsidR="00D642FD" w:rsidRPr="0094798B" w:rsidRDefault="00D642FD" w:rsidP="00D642FD">
      <w:pPr>
        <w:pStyle w:val="af0"/>
        <w:tabs>
          <w:tab w:val="left" w:pos="709"/>
        </w:tabs>
        <w:jc w:val="right"/>
        <w:rPr>
          <w:rFonts w:ascii="Times New Roman" w:hAnsi="Times New Roman"/>
          <w:sz w:val="28"/>
          <w:szCs w:val="28"/>
        </w:rPr>
      </w:pPr>
      <w:r w:rsidRPr="0094798B">
        <w:rPr>
          <w:rFonts w:ascii="Times New Roman" w:hAnsi="Times New Roman"/>
          <w:sz w:val="24"/>
          <w:szCs w:val="24"/>
        </w:rPr>
        <w:t>Example 2</w:t>
      </w:r>
    </w:p>
    <w:p w:rsidR="00D642FD" w:rsidRPr="0094798B" w:rsidRDefault="00D642FD" w:rsidP="00D642FD">
      <w:pPr>
        <w:pStyle w:val="af0"/>
        <w:tabs>
          <w:tab w:val="left" w:pos="709"/>
        </w:tabs>
        <w:ind w:left="720" w:firstLine="0"/>
        <w:jc w:val="center"/>
        <w:rPr>
          <w:rFonts w:ascii="Times New Roman" w:hAnsi="Times New Roman"/>
          <w:sz w:val="24"/>
          <w:szCs w:val="24"/>
        </w:rPr>
      </w:pPr>
      <w:r w:rsidRPr="0094798B">
        <w:rPr>
          <w:rFonts w:ascii="Times New Roman" w:hAnsi="Times New Roman"/>
          <w:sz w:val="24"/>
          <w:szCs w:val="24"/>
        </w:rPr>
        <w:t>Conditional weight calculation for product-RK and product-IMP</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835"/>
        <w:gridCol w:w="2126"/>
        <w:gridCol w:w="3226"/>
      </w:tblGrid>
      <w:tr w:rsidR="00D642FD" w:rsidRPr="0094798B" w:rsidTr="00705A2E">
        <w:tc>
          <w:tcPr>
            <w:tcW w:w="1276" w:type="dxa"/>
            <w:vAlign w:val="center"/>
          </w:tcPr>
          <w:p w:rsidR="00D642FD" w:rsidRPr="0094798B" w:rsidRDefault="00D642FD" w:rsidP="00705A2E">
            <w:pPr>
              <w:jc w:val="center"/>
              <w:rPr>
                <w:sz w:val="22"/>
                <w:szCs w:val="22"/>
              </w:rPr>
            </w:pPr>
            <w:r w:rsidRPr="0094798B">
              <w:rPr>
                <w:sz w:val="22"/>
                <w:szCs w:val="22"/>
              </w:rPr>
              <w:t>Code</w:t>
            </w:r>
          </w:p>
        </w:tc>
        <w:tc>
          <w:tcPr>
            <w:tcW w:w="2835" w:type="dxa"/>
            <w:vAlign w:val="center"/>
          </w:tcPr>
          <w:p w:rsidR="00D642FD" w:rsidRPr="0094798B" w:rsidRDefault="00D642FD" w:rsidP="00705A2E">
            <w:pPr>
              <w:jc w:val="center"/>
              <w:rPr>
                <w:sz w:val="22"/>
                <w:szCs w:val="22"/>
              </w:rPr>
            </w:pPr>
            <w:r w:rsidRPr="0094798B">
              <w:rPr>
                <w:sz w:val="22"/>
                <w:szCs w:val="22"/>
              </w:rPr>
              <w:t>Name</w:t>
            </w:r>
          </w:p>
        </w:tc>
        <w:tc>
          <w:tcPr>
            <w:tcW w:w="2126" w:type="dxa"/>
            <w:vAlign w:val="center"/>
          </w:tcPr>
          <w:p w:rsidR="00D642FD" w:rsidRPr="0094798B" w:rsidRDefault="00D642FD" w:rsidP="00705A2E">
            <w:pPr>
              <w:jc w:val="center"/>
              <w:rPr>
                <w:sz w:val="22"/>
                <w:szCs w:val="22"/>
              </w:rPr>
            </w:pPr>
            <w:r w:rsidRPr="0094798B">
              <w:rPr>
                <w:sz w:val="22"/>
                <w:szCs w:val="22"/>
              </w:rPr>
              <w:t>Share in resources</w:t>
            </w:r>
          </w:p>
        </w:tc>
        <w:tc>
          <w:tcPr>
            <w:tcW w:w="3226" w:type="dxa"/>
            <w:vAlign w:val="center"/>
          </w:tcPr>
          <w:p w:rsidR="00D642FD" w:rsidRPr="0094798B" w:rsidRDefault="00D642FD" w:rsidP="00705A2E">
            <w:pPr>
              <w:jc w:val="center"/>
              <w:rPr>
                <w:sz w:val="22"/>
                <w:szCs w:val="22"/>
              </w:rPr>
            </w:pPr>
            <w:r w:rsidRPr="0094798B">
              <w:rPr>
                <w:sz w:val="22"/>
                <w:szCs w:val="22"/>
              </w:rPr>
              <w:t>Weight in CPI</w:t>
            </w:r>
          </w:p>
        </w:tc>
      </w:tr>
      <w:tr w:rsidR="00D642FD" w:rsidRPr="0094798B" w:rsidTr="00705A2E">
        <w:tc>
          <w:tcPr>
            <w:tcW w:w="1276" w:type="dxa"/>
            <w:vAlign w:val="center"/>
          </w:tcPr>
          <w:p w:rsidR="00D642FD" w:rsidRPr="0094798B" w:rsidRDefault="00D642FD" w:rsidP="00705A2E">
            <w:pPr>
              <w:jc w:val="center"/>
              <w:rPr>
                <w:sz w:val="22"/>
                <w:szCs w:val="22"/>
              </w:rPr>
            </w:pPr>
            <w:r w:rsidRPr="0094798B">
              <w:rPr>
                <w:sz w:val="22"/>
                <w:szCs w:val="22"/>
              </w:rPr>
              <w:t>A</w:t>
            </w:r>
          </w:p>
        </w:tc>
        <w:tc>
          <w:tcPr>
            <w:tcW w:w="2835" w:type="dxa"/>
            <w:vAlign w:val="center"/>
          </w:tcPr>
          <w:p w:rsidR="00D642FD" w:rsidRPr="0094798B" w:rsidRDefault="00D642FD" w:rsidP="00705A2E">
            <w:pPr>
              <w:jc w:val="center"/>
              <w:rPr>
                <w:sz w:val="22"/>
                <w:szCs w:val="22"/>
              </w:rPr>
            </w:pPr>
            <w:r w:rsidRPr="0094798B">
              <w:rPr>
                <w:sz w:val="22"/>
                <w:szCs w:val="22"/>
              </w:rPr>
              <w:t>B</w:t>
            </w:r>
          </w:p>
        </w:tc>
        <w:tc>
          <w:tcPr>
            <w:tcW w:w="2126" w:type="dxa"/>
            <w:vAlign w:val="center"/>
          </w:tcPr>
          <w:p w:rsidR="00D642FD" w:rsidRPr="0094798B" w:rsidRDefault="00D642FD" w:rsidP="00705A2E">
            <w:pPr>
              <w:jc w:val="center"/>
              <w:rPr>
                <w:color w:val="000000"/>
                <w:sz w:val="22"/>
                <w:szCs w:val="22"/>
              </w:rPr>
            </w:pPr>
            <w:r w:rsidRPr="0094798B">
              <w:rPr>
                <w:color w:val="000000"/>
                <w:sz w:val="22"/>
                <w:szCs w:val="22"/>
              </w:rPr>
              <w:t>1</w:t>
            </w:r>
          </w:p>
        </w:tc>
        <w:tc>
          <w:tcPr>
            <w:tcW w:w="3226" w:type="dxa"/>
            <w:vAlign w:val="center"/>
          </w:tcPr>
          <w:p w:rsidR="00D642FD" w:rsidRPr="0094798B" w:rsidRDefault="00D642FD" w:rsidP="00705A2E">
            <w:pPr>
              <w:jc w:val="center"/>
              <w:rPr>
                <w:sz w:val="22"/>
                <w:szCs w:val="22"/>
              </w:rPr>
            </w:pPr>
            <w:r w:rsidRPr="0094798B">
              <w:rPr>
                <w:sz w:val="22"/>
                <w:szCs w:val="22"/>
              </w:rPr>
              <w:t>2</w:t>
            </w:r>
          </w:p>
        </w:tc>
      </w:tr>
      <w:tr w:rsidR="00D642FD" w:rsidRPr="0094798B" w:rsidTr="00705A2E">
        <w:tc>
          <w:tcPr>
            <w:tcW w:w="1276" w:type="dxa"/>
            <w:vAlign w:val="bottom"/>
          </w:tcPr>
          <w:p w:rsidR="00D642FD" w:rsidRPr="0094798B" w:rsidRDefault="00D642FD" w:rsidP="00705A2E">
            <w:pPr>
              <w:jc w:val="right"/>
              <w:rPr>
                <w:sz w:val="22"/>
                <w:szCs w:val="22"/>
              </w:rPr>
            </w:pPr>
            <w:r w:rsidRPr="0094798B">
              <w:rPr>
                <w:sz w:val="22"/>
                <w:szCs w:val="22"/>
              </w:rPr>
              <w:t>011122</w:t>
            </w:r>
          </w:p>
        </w:tc>
        <w:tc>
          <w:tcPr>
            <w:tcW w:w="2835" w:type="dxa"/>
            <w:vAlign w:val="bottom"/>
          </w:tcPr>
          <w:p w:rsidR="00D642FD" w:rsidRPr="0094798B" w:rsidRDefault="00D642FD" w:rsidP="00705A2E">
            <w:pPr>
              <w:jc w:val="both"/>
              <w:rPr>
                <w:sz w:val="22"/>
                <w:szCs w:val="22"/>
              </w:rPr>
            </w:pPr>
            <w:r w:rsidRPr="0094798B">
              <w:rPr>
                <w:sz w:val="22"/>
                <w:szCs w:val="22"/>
              </w:rPr>
              <w:t>cereals</w:t>
            </w:r>
          </w:p>
        </w:tc>
        <w:tc>
          <w:tcPr>
            <w:tcW w:w="2126" w:type="dxa"/>
            <w:vAlign w:val="bottom"/>
          </w:tcPr>
          <w:p w:rsidR="00D642FD" w:rsidRPr="0094798B" w:rsidRDefault="00D642FD" w:rsidP="00705A2E">
            <w:pPr>
              <w:rPr>
                <w:color w:val="000000"/>
                <w:sz w:val="22"/>
                <w:szCs w:val="22"/>
              </w:rPr>
            </w:pPr>
          </w:p>
        </w:tc>
        <w:tc>
          <w:tcPr>
            <w:tcW w:w="3226" w:type="dxa"/>
            <w:vAlign w:val="bottom"/>
          </w:tcPr>
          <w:p w:rsidR="00D642FD" w:rsidRPr="0094798B" w:rsidRDefault="00D642FD" w:rsidP="00705A2E">
            <w:pPr>
              <w:jc w:val="right"/>
              <w:rPr>
                <w:b/>
                <w:sz w:val="22"/>
                <w:szCs w:val="22"/>
              </w:rPr>
            </w:pPr>
            <w:r w:rsidRPr="0094798B">
              <w:rPr>
                <w:b/>
                <w:sz w:val="22"/>
                <w:szCs w:val="22"/>
              </w:rPr>
              <w:t>0.00387</w:t>
            </w:r>
          </w:p>
        </w:tc>
      </w:tr>
      <w:tr w:rsidR="00D642FD" w:rsidRPr="0094798B" w:rsidTr="00705A2E">
        <w:tc>
          <w:tcPr>
            <w:tcW w:w="1276" w:type="dxa"/>
          </w:tcPr>
          <w:p w:rsidR="00D642FD" w:rsidRPr="0094798B" w:rsidRDefault="00D642FD" w:rsidP="00705A2E">
            <w:pPr>
              <w:rPr>
                <w:sz w:val="22"/>
                <w:szCs w:val="22"/>
              </w:rPr>
            </w:pPr>
          </w:p>
        </w:tc>
        <w:tc>
          <w:tcPr>
            <w:tcW w:w="2835" w:type="dxa"/>
            <w:vAlign w:val="bottom"/>
          </w:tcPr>
          <w:p w:rsidR="00D642FD" w:rsidRPr="0094798B" w:rsidRDefault="00CE3C71" w:rsidP="00705A2E">
            <w:pPr>
              <w:jc w:val="both"/>
              <w:rPr>
                <w:sz w:val="22"/>
                <w:szCs w:val="22"/>
              </w:rPr>
            </w:pPr>
            <w:r>
              <w:rPr>
                <w:sz w:val="22"/>
                <w:szCs w:val="22"/>
              </w:rPr>
              <w:t>product-IMP</w:t>
            </w:r>
          </w:p>
        </w:tc>
        <w:tc>
          <w:tcPr>
            <w:tcW w:w="2126" w:type="dxa"/>
            <w:vAlign w:val="bottom"/>
          </w:tcPr>
          <w:p w:rsidR="00D642FD" w:rsidRPr="0094798B" w:rsidRDefault="00D642FD" w:rsidP="00705A2E">
            <w:pPr>
              <w:jc w:val="right"/>
              <w:rPr>
                <w:color w:val="000000"/>
                <w:sz w:val="22"/>
                <w:szCs w:val="22"/>
              </w:rPr>
            </w:pPr>
            <w:r w:rsidRPr="0094798B">
              <w:rPr>
                <w:color w:val="000000"/>
                <w:sz w:val="22"/>
                <w:szCs w:val="22"/>
              </w:rPr>
              <w:t>0.0938</w:t>
            </w:r>
          </w:p>
        </w:tc>
        <w:tc>
          <w:tcPr>
            <w:tcW w:w="3226" w:type="dxa"/>
            <w:vAlign w:val="bottom"/>
          </w:tcPr>
          <w:p w:rsidR="00D642FD" w:rsidRPr="0094798B" w:rsidRDefault="00D642FD" w:rsidP="00705A2E">
            <w:pPr>
              <w:jc w:val="right"/>
              <w:rPr>
                <w:sz w:val="22"/>
                <w:szCs w:val="22"/>
              </w:rPr>
            </w:pPr>
            <w:r w:rsidRPr="0094798B">
              <w:rPr>
                <w:sz w:val="22"/>
                <w:szCs w:val="22"/>
              </w:rPr>
              <w:t>0.00036=0.00387*0.0938</w:t>
            </w:r>
          </w:p>
        </w:tc>
      </w:tr>
      <w:tr w:rsidR="00D642FD" w:rsidRPr="0094798B" w:rsidTr="00705A2E">
        <w:tc>
          <w:tcPr>
            <w:tcW w:w="1276" w:type="dxa"/>
          </w:tcPr>
          <w:p w:rsidR="00D642FD" w:rsidRPr="0094798B" w:rsidRDefault="00D642FD" w:rsidP="00705A2E">
            <w:pPr>
              <w:rPr>
                <w:sz w:val="22"/>
                <w:szCs w:val="22"/>
              </w:rPr>
            </w:pPr>
          </w:p>
        </w:tc>
        <w:tc>
          <w:tcPr>
            <w:tcW w:w="2835" w:type="dxa"/>
            <w:vAlign w:val="bottom"/>
          </w:tcPr>
          <w:p w:rsidR="00D642FD" w:rsidRPr="0094798B" w:rsidRDefault="000072ED" w:rsidP="00705A2E">
            <w:pPr>
              <w:jc w:val="both"/>
              <w:rPr>
                <w:sz w:val="22"/>
                <w:szCs w:val="22"/>
              </w:rPr>
            </w:pPr>
            <w:r>
              <w:rPr>
                <w:sz w:val="22"/>
                <w:szCs w:val="22"/>
              </w:rPr>
              <w:t>product-RK</w:t>
            </w:r>
          </w:p>
        </w:tc>
        <w:tc>
          <w:tcPr>
            <w:tcW w:w="2126" w:type="dxa"/>
            <w:vAlign w:val="bottom"/>
          </w:tcPr>
          <w:p w:rsidR="00D642FD" w:rsidRPr="0094798B" w:rsidRDefault="00D642FD" w:rsidP="00705A2E">
            <w:pPr>
              <w:jc w:val="right"/>
              <w:rPr>
                <w:color w:val="000000"/>
                <w:sz w:val="22"/>
                <w:szCs w:val="22"/>
              </w:rPr>
            </w:pPr>
            <w:r w:rsidRPr="0094798B">
              <w:rPr>
                <w:color w:val="000000"/>
                <w:sz w:val="22"/>
                <w:szCs w:val="22"/>
              </w:rPr>
              <w:t>0.9062</w:t>
            </w:r>
          </w:p>
        </w:tc>
        <w:tc>
          <w:tcPr>
            <w:tcW w:w="3226" w:type="dxa"/>
            <w:vAlign w:val="bottom"/>
          </w:tcPr>
          <w:p w:rsidR="00D642FD" w:rsidRPr="0094798B" w:rsidRDefault="00D642FD" w:rsidP="00705A2E">
            <w:pPr>
              <w:jc w:val="right"/>
              <w:rPr>
                <w:sz w:val="22"/>
                <w:szCs w:val="22"/>
              </w:rPr>
            </w:pPr>
            <w:r w:rsidRPr="0094798B">
              <w:rPr>
                <w:sz w:val="22"/>
                <w:szCs w:val="22"/>
              </w:rPr>
              <w:t>0.00351=0.00387*0.9062</w:t>
            </w:r>
          </w:p>
        </w:tc>
      </w:tr>
    </w:tbl>
    <w:p w:rsidR="00D642FD" w:rsidRPr="0094798B" w:rsidRDefault="00D642FD" w:rsidP="00D642FD">
      <w:pPr>
        <w:pStyle w:val="af0"/>
        <w:tabs>
          <w:tab w:val="left" w:pos="709"/>
        </w:tabs>
        <w:spacing w:before="120"/>
        <w:rPr>
          <w:rFonts w:ascii="Times New Roman" w:hAnsi="Times New Roman"/>
          <w:sz w:val="24"/>
          <w:szCs w:val="28"/>
        </w:rPr>
      </w:pPr>
      <w:r w:rsidRPr="0094798B">
        <w:rPr>
          <w:rFonts w:ascii="Times New Roman" w:hAnsi="Times New Roman"/>
          <w:sz w:val="24"/>
          <w:szCs w:val="28"/>
        </w:rPr>
        <w:t>The actual relative prices for the reporting month are found: CPI - for the position as a whole, PPI - for the position on product-RK, PIIRP - for the position on product-IMP.</w:t>
      </w:r>
    </w:p>
    <w:p w:rsidR="00D642FD" w:rsidRPr="0094798B" w:rsidRDefault="00D642FD" w:rsidP="00D642FD">
      <w:pPr>
        <w:pStyle w:val="af0"/>
        <w:tabs>
          <w:tab w:val="left" w:pos="709"/>
        </w:tabs>
        <w:rPr>
          <w:rFonts w:ascii="Times New Roman" w:hAnsi="Times New Roman"/>
          <w:sz w:val="22"/>
          <w:szCs w:val="24"/>
        </w:rPr>
      </w:pPr>
      <w:r w:rsidRPr="0094798B">
        <w:rPr>
          <w:rFonts w:ascii="Times New Roman" w:hAnsi="Times New Roman"/>
          <w:sz w:val="24"/>
          <w:szCs w:val="28"/>
        </w:rPr>
        <w:t>Taking into account their weight, structural relative prices are determined.</w:t>
      </w:r>
      <w:r w:rsidRPr="0094798B">
        <w:rPr>
          <w:rFonts w:ascii="Times New Roman" w:hAnsi="Times New Roman"/>
          <w:sz w:val="22"/>
          <w:szCs w:val="24"/>
        </w:rPr>
        <w:t xml:space="preserve"> </w:t>
      </w:r>
    </w:p>
    <w:p w:rsidR="00D642FD" w:rsidRPr="0094798B" w:rsidRDefault="00D642FD" w:rsidP="00D642FD">
      <w:pPr>
        <w:pStyle w:val="af0"/>
        <w:tabs>
          <w:tab w:val="left" w:pos="709"/>
        </w:tabs>
        <w:jc w:val="right"/>
        <w:rPr>
          <w:rFonts w:ascii="Times New Roman" w:hAnsi="Times New Roman"/>
          <w:sz w:val="24"/>
          <w:szCs w:val="24"/>
        </w:rPr>
      </w:pPr>
      <w:r w:rsidRPr="0094798B">
        <w:rPr>
          <w:rFonts w:ascii="Times New Roman" w:hAnsi="Times New Roman"/>
          <w:sz w:val="24"/>
          <w:szCs w:val="24"/>
        </w:rPr>
        <w:t>Example 3</w:t>
      </w:r>
    </w:p>
    <w:p w:rsidR="00D642FD" w:rsidRPr="0094798B" w:rsidRDefault="00D642FD" w:rsidP="00D642FD">
      <w:pPr>
        <w:pStyle w:val="af0"/>
        <w:tabs>
          <w:tab w:val="left" w:pos="709"/>
        </w:tabs>
        <w:ind w:left="720" w:firstLine="0"/>
        <w:jc w:val="center"/>
        <w:rPr>
          <w:rFonts w:ascii="Times New Roman" w:hAnsi="Times New Roman"/>
          <w:sz w:val="24"/>
          <w:szCs w:val="24"/>
        </w:rPr>
      </w:pPr>
      <w:r w:rsidRPr="0094798B">
        <w:rPr>
          <w:rFonts w:ascii="Times New Roman" w:hAnsi="Times New Roman"/>
          <w:sz w:val="24"/>
          <w:szCs w:val="24"/>
        </w:rPr>
        <w:t>Calculation of structural price relative</w:t>
      </w: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43"/>
        <w:gridCol w:w="1417"/>
        <w:gridCol w:w="2680"/>
        <w:gridCol w:w="2632"/>
      </w:tblGrid>
      <w:tr w:rsidR="00D642FD" w:rsidRPr="0094798B" w:rsidTr="00705A2E">
        <w:tc>
          <w:tcPr>
            <w:tcW w:w="1080" w:type="dxa"/>
            <w:vAlign w:val="center"/>
          </w:tcPr>
          <w:p w:rsidR="00D642FD" w:rsidRPr="0094798B" w:rsidRDefault="00D642FD" w:rsidP="00705A2E">
            <w:pPr>
              <w:jc w:val="center"/>
              <w:rPr>
                <w:sz w:val="22"/>
                <w:szCs w:val="22"/>
              </w:rPr>
            </w:pPr>
            <w:r w:rsidRPr="0094798B">
              <w:rPr>
                <w:sz w:val="22"/>
                <w:szCs w:val="22"/>
              </w:rPr>
              <w:t>Code</w:t>
            </w:r>
          </w:p>
        </w:tc>
        <w:tc>
          <w:tcPr>
            <w:tcW w:w="1843" w:type="dxa"/>
            <w:vAlign w:val="center"/>
          </w:tcPr>
          <w:p w:rsidR="00D642FD" w:rsidRPr="0094798B" w:rsidRDefault="00D642FD" w:rsidP="00705A2E">
            <w:pPr>
              <w:jc w:val="center"/>
              <w:rPr>
                <w:sz w:val="22"/>
                <w:szCs w:val="22"/>
              </w:rPr>
            </w:pPr>
            <w:r w:rsidRPr="0094798B">
              <w:rPr>
                <w:sz w:val="22"/>
                <w:szCs w:val="22"/>
              </w:rPr>
              <w:t>Name</w:t>
            </w:r>
          </w:p>
        </w:tc>
        <w:tc>
          <w:tcPr>
            <w:tcW w:w="1417" w:type="dxa"/>
            <w:vAlign w:val="center"/>
          </w:tcPr>
          <w:p w:rsidR="00D642FD" w:rsidRPr="0094798B" w:rsidRDefault="00D642FD" w:rsidP="00705A2E">
            <w:pPr>
              <w:jc w:val="center"/>
              <w:rPr>
                <w:sz w:val="22"/>
                <w:szCs w:val="22"/>
              </w:rPr>
            </w:pPr>
            <w:r w:rsidRPr="0094798B">
              <w:rPr>
                <w:sz w:val="22"/>
                <w:szCs w:val="22"/>
              </w:rPr>
              <w:t>Weight in CPI</w:t>
            </w:r>
          </w:p>
        </w:tc>
        <w:tc>
          <w:tcPr>
            <w:tcW w:w="2680" w:type="dxa"/>
            <w:tcMar>
              <w:left w:w="28" w:type="dxa"/>
              <w:right w:w="28" w:type="dxa"/>
            </w:tcMar>
            <w:vAlign w:val="center"/>
          </w:tcPr>
          <w:p w:rsidR="00D642FD" w:rsidRPr="0094798B" w:rsidRDefault="00D642FD" w:rsidP="00705A2E">
            <w:pPr>
              <w:jc w:val="center"/>
              <w:rPr>
                <w:sz w:val="22"/>
                <w:szCs w:val="22"/>
              </w:rPr>
            </w:pPr>
            <w:r w:rsidRPr="0094798B">
              <w:rPr>
                <w:sz w:val="22"/>
                <w:szCs w:val="22"/>
              </w:rPr>
              <w:t>Actual price relative</w:t>
            </w:r>
          </w:p>
        </w:tc>
        <w:tc>
          <w:tcPr>
            <w:tcW w:w="2632" w:type="dxa"/>
            <w:tcMar>
              <w:left w:w="28" w:type="dxa"/>
              <w:right w:w="28" w:type="dxa"/>
            </w:tcMar>
            <w:vAlign w:val="center"/>
          </w:tcPr>
          <w:p w:rsidR="00D642FD" w:rsidRPr="0094798B" w:rsidRDefault="00D642FD" w:rsidP="00705A2E">
            <w:pPr>
              <w:jc w:val="center"/>
              <w:rPr>
                <w:sz w:val="22"/>
                <w:szCs w:val="22"/>
              </w:rPr>
            </w:pPr>
            <w:r w:rsidRPr="0094798B">
              <w:rPr>
                <w:sz w:val="22"/>
                <w:szCs w:val="22"/>
              </w:rPr>
              <w:t>Structural price relative</w:t>
            </w:r>
          </w:p>
        </w:tc>
      </w:tr>
      <w:tr w:rsidR="00D642FD" w:rsidRPr="0094798B" w:rsidTr="00705A2E">
        <w:trPr>
          <w:trHeight w:val="70"/>
        </w:trPr>
        <w:tc>
          <w:tcPr>
            <w:tcW w:w="1080" w:type="dxa"/>
            <w:tcMar>
              <w:left w:w="28" w:type="dxa"/>
              <w:right w:w="28" w:type="dxa"/>
            </w:tcMar>
            <w:vAlign w:val="center"/>
          </w:tcPr>
          <w:p w:rsidR="00D642FD" w:rsidRPr="0094798B" w:rsidRDefault="00D642FD" w:rsidP="00705A2E">
            <w:pPr>
              <w:jc w:val="center"/>
              <w:rPr>
                <w:sz w:val="22"/>
                <w:szCs w:val="22"/>
              </w:rPr>
            </w:pPr>
            <w:r w:rsidRPr="0094798B">
              <w:rPr>
                <w:sz w:val="22"/>
                <w:szCs w:val="22"/>
              </w:rPr>
              <w:t>A</w:t>
            </w:r>
          </w:p>
        </w:tc>
        <w:tc>
          <w:tcPr>
            <w:tcW w:w="1843" w:type="dxa"/>
            <w:tcMar>
              <w:left w:w="28" w:type="dxa"/>
              <w:right w:w="28" w:type="dxa"/>
            </w:tcMar>
            <w:vAlign w:val="center"/>
          </w:tcPr>
          <w:p w:rsidR="00D642FD" w:rsidRPr="0094798B" w:rsidRDefault="00D642FD" w:rsidP="00705A2E">
            <w:pPr>
              <w:jc w:val="center"/>
              <w:rPr>
                <w:sz w:val="22"/>
                <w:szCs w:val="22"/>
              </w:rPr>
            </w:pPr>
            <w:r w:rsidRPr="0094798B">
              <w:rPr>
                <w:sz w:val="22"/>
                <w:szCs w:val="22"/>
              </w:rPr>
              <w:t>B</w:t>
            </w:r>
          </w:p>
        </w:tc>
        <w:tc>
          <w:tcPr>
            <w:tcW w:w="1417" w:type="dxa"/>
            <w:tcMar>
              <w:left w:w="28" w:type="dxa"/>
              <w:right w:w="28" w:type="dxa"/>
            </w:tcMar>
            <w:vAlign w:val="center"/>
          </w:tcPr>
          <w:p w:rsidR="00D642FD" w:rsidRPr="0094798B" w:rsidRDefault="00D642FD" w:rsidP="00705A2E">
            <w:pPr>
              <w:jc w:val="center"/>
              <w:rPr>
                <w:sz w:val="22"/>
                <w:szCs w:val="22"/>
              </w:rPr>
            </w:pPr>
            <w:r w:rsidRPr="0094798B">
              <w:rPr>
                <w:sz w:val="22"/>
                <w:szCs w:val="22"/>
              </w:rPr>
              <w:t>2</w:t>
            </w:r>
          </w:p>
        </w:tc>
        <w:tc>
          <w:tcPr>
            <w:tcW w:w="2680" w:type="dxa"/>
            <w:tcMar>
              <w:left w:w="28" w:type="dxa"/>
              <w:right w:w="28" w:type="dxa"/>
            </w:tcMar>
            <w:vAlign w:val="center"/>
          </w:tcPr>
          <w:p w:rsidR="00D642FD" w:rsidRPr="0094798B" w:rsidRDefault="00D642FD" w:rsidP="00705A2E">
            <w:pPr>
              <w:jc w:val="center"/>
              <w:rPr>
                <w:sz w:val="22"/>
                <w:szCs w:val="22"/>
              </w:rPr>
            </w:pPr>
            <w:r w:rsidRPr="0094798B">
              <w:rPr>
                <w:sz w:val="22"/>
                <w:szCs w:val="22"/>
              </w:rPr>
              <w:t>3</w:t>
            </w:r>
          </w:p>
        </w:tc>
        <w:tc>
          <w:tcPr>
            <w:tcW w:w="2632" w:type="dxa"/>
            <w:tcMar>
              <w:left w:w="28" w:type="dxa"/>
              <w:right w:w="28" w:type="dxa"/>
            </w:tcMar>
            <w:vAlign w:val="center"/>
          </w:tcPr>
          <w:p w:rsidR="00D642FD" w:rsidRPr="0094798B" w:rsidRDefault="00D642FD" w:rsidP="00705A2E">
            <w:pPr>
              <w:jc w:val="center"/>
              <w:rPr>
                <w:sz w:val="22"/>
                <w:szCs w:val="22"/>
              </w:rPr>
            </w:pPr>
            <w:r w:rsidRPr="0094798B">
              <w:rPr>
                <w:sz w:val="22"/>
                <w:szCs w:val="22"/>
              </w:rPr>
              <w:t xml:space="preserve">4=2 </w:t>
            </w:r>
            <w:r w:rsidRPr="0094798B">
              <w:rPr>
                <w:iCs/>
                <w:sz w:val="22"/>
                <w:szCs w:val="22"/>
                <w:lang w:val="en-US"/>
              </w:rPr>
              <w:sym w:font="Symbol" w:char="F0B4"/>
            </w:r>
            <w:r w:rsidRPr="0094798B">
              <w:rPr>
                <w:sz w:val="22"/>
                <w:szCs w:val="22"/>
              </w:rPr>
              <w:t>3</w:t>
            </w:r>
          </w:p>
        </w:tc>
      </w:tr>
      <w:tr w:rsidR="00D642FD" w:rsidRPr="0094798B" w:rsidTr="00705A2E">
        <w:tc>
          <w:tcPr>
            <w:tcW w:w="1080" w:type="dxa"/>
            <w:tcMar>
              <w:left w:w="28" w:type="dxa"/>
              <w:right w:w="28" w:type="dxa"/>
            </w:tcMar>
            <w:vAlign w:val="bottom"/>
          </w:tcPr>
          <w:p w:rsidR="00D642FD" w:rsidRPr="0094798B" w:rsidRDefault="00D642FD" w:rsidP="00705A2E">
            <w:pPr>
              <w:jc w:val="right"/>
              <w:rPr>
                <w:sz w:val="22"/>
                <w:szCs w:val="22"/>
              </w:rPr>
            </w:pPr>
            <w:r w:rsidRPr="0094798B">
              <w:rPr>
                <w:sz w:val="22"/>
                <w:szCs w:val="22"/>
              </w:rPr>
              <w:t>011122</w:t>
            </w:r>
          </w:p>
        </w:tc>
        <w:tc>
          <w:tcPr>
            <w:tcW w:w="1843" w:type="dxa"/>
            <w:vAlign w:val="bottom"/>
          </w:tcPr>
          <w:p w:rsidR="00D642FD" w:rsidRPr="0094798B" w:rsidRDefault="00D642FD" w:rsidP="00705A2E">
            <w:pPr>
              <w:jc w:val="both"/>
              <w:rPr>
                <w:sz w:val="22"/>
                <w:szCs w:val="22"/>
              </w:rPr>
            </w:pPr>
            <w:r w:rsidRPr="0094798B">
              <w:rPr>
                <w:sz w:val="22"/>
                <w:szCs w:val="22"/>
              </w:rPr>
              <w:t>cereals</w:t>
            </w:r>
          </w:p>
        </w:tc>
        <w:tc>
          <w:tcPr>
            <w:tcW w:w="1417" w:type="dxa"/>
            <w:vAlign w:val="bottom"/>
          </w:tcPr>
          <w:p w:rsidR="00D642FD" w:rsidRPr="0094798B" w:rsidRDefault="00D642FD" w:rsidP="00705A2E">
            <w:pPr>
              <w:jc w:val="right"/>
              <w:rPr>
                <w:sz w:val="22"/>
                <w:szCs w:val="22"/>
              </w:rPr>
            </w:pPr>
            <w:r w:rsidRPr="0094798B">
              <w:rPr>
                <w:sz w:val="22"/>
                <w:szCs w:val="22"/>
              </w:rPr>
              <w:t>0.00387</w:t>
            </w:r>
          </w:p>
        </w:tc>
        <w:tc>
          <w:tcPr>
            <w:tcW w:w="2680" w:type="dxa"/>
            <w:vAlign w:val="bottom"/>
          </w:tcPr>
          <w:p w:rsidR="00D642FD" w:rsidRPr="0094798B" w:rsidRDefault="00D642FD" w:rsidP="00705A2E">
            <w:pPr>
              <w:jc w:val="right"/>
              <w:rPr>
                <w:b/>
                <w:color w:val="000000"/>
                <w:sz w:val="22"/>
                <w:szCs w:val="22"/>
              </w:rPr>
            </w:pPr>
            <w:r w:rsidRPr="0094798B">
              <w:rPr>
                <w:b/>
                <w:color w:val="000000"/>
                <w:sz w:val="22"/>
                <w:szCs w:val="22"/>
              </w:rPr>
              <w:t>1.0454</w:t>
            </w:r>
          </w:p>
        </w:tc>
        <w:tc>
          <w:tcPr>
            <w:tcW w:w="2632" w:type="dxa"/>
            <w:vAlign w:val="bottom"/>
          </w:tcPr>
          <w:p w:rsidR="00D642FD" w:rsidRPr="0094798B" w:rsidRDefault="00D642FD" w:rsidP="00705A2E">
            <w:pPr>
              <w:jc w:val="right"/>
              <w:rPr>
                <w:b/>
                <w:color w:val="000000"/>
                <w:sz w:val="22"/>
                <w:szCs w:val="22"/>
              </w:rPr>
            </w:pPr>
            <w:r w:rsidRPr="0094798B">
              <w:rPr>
                <w:b/>
                <w:color w:val="000000"/>
                <w:sz w:val="22"/>
                <w:szCs w:val="22"/>
              </w:rPr>
              <w:t>0.004046</w:t>
            </w:r>
          </w:p>
        </w:tc>
      </w:tr>
      <w:tr w:rsidR="00D642FD" w:rsidRPr="0094798B" w:rsidTr="00705A2E">
        <w:tc>
          <w:tcPr>
            <w:tcW w:w="1080" w:type="dxa"/>
          </w:tcPr>
          <w:p w:rsidR="00D642FD" w:rsidRPr="0094798B" w:rsidRDefault="00D642FD" w:rsidP="00705A2E">
            <w:pPr>
              <w:rPr>
                <w:sz w:val="22"/>
                <w:szCs w:val="22"/>
              </w:rPr>
            </w:pPr>
          </w:p>
        </w:tc>
        <w:tc>
          <w:tcPr>
            <w:tcW w:w="1843" w:type="dxa"/>
            <w:vAlign w:val="bottom"/>
          </w:tcPr>
          <w:p w:rsidR="00D642FD" w:rsidRPr="0094798B" w:rsidRDefault="00CE3C71" w:rsidP="00705A2E">
            <w:pPr>
              <w:jc w:val="both"/>
              <w:rPr>
                <w:sz w:val="22"/>
                <w:szCs w:val="22"/>
              </w:rPr>
            </w:pPr>
            <w:r>
              <w:rPr>
                <w:sz w:val="22"/>
                <w:szCs w:val="22"/>
              </w:rPr>
              <w:t>product-IMP</w:t>
            </w:r>
          </w:p>
        </w:tc>
        <w:tc>
          <w:tcPr>
            <w:tcW w:w="1417" w:type="dxa"/>
            <w:vAlign w:val="bottom"/>
          </w:tcPr>
          <w:p w:rsidR="00D642FD" w:rsidRPr="0094798B" w:rsidRDefault="00D642FD" w:rsidP="00705A2E">
            <w:pPr>
              <w:jc w:val="right"/>
              <w:rPr>
                <w:sz w:val="22"/>
                <w:szCs w:val="22"/>
              </w:rPr>
            </w:pPr>
            <w:r w:rsidRPr="0094798B">
              <w:rPr>
                <w:sz w:val="22"/>
                <w:szCs w:val="22"/>
              </w:rPr>
              <w:t>0.00036</w:t>
            </w:r>
          </w:p>
        </w:tc>
        <w:tc>
          <w:tcPr>
            <w:tcW w:w="2680" w:type="dxa"/>
            <w:vAlign w:val="bottom"/>
          </w:tcPr>
          <w:p w:rsidR="00D642FD" w:rsidRPr="0094798B" w:rsidRDefault="00D642FD" w:rsidP="00705A2E">
            <w:pPr>
              <w:jc w:val="right"/>
              <w:rPr>
                <w:color w:val="000000"/>
                <w:sz w:val="22"/>
                <w:szCs w:val="22"/>
              </w:rPr>
            </w:pPr>
            <w:r w:rsidRPr="0094798B">
              <w:rPr>
                <w:color w:val="000000"/>
                <w:sz w:val="22"/>
                <w:szCs w:val="22"/>
              </w:rPr>
              <w:t>0.9666</w:t>
            </w:r>
          </w:p>
        </w:tc>
        <w:tc>
          <w:tcPr>
            <w:tcW w:w="2632" w:type="dxa"/>
            <w:vAlign w:val="bottom"/>
          </w:tcPr>
          <w:p w:rsidR="00D642FD" w:rsidRPr="0094798B" w:rsidRDefault="00D642FD" w:rsidP="00705A2E">
            <w:pPr>
              <w:jc w:val="right"/>
              <w:rPr>
                <w:color w:val="000000"/>
                <w:sz w:val="22"/>
                <w:szCs w:val="22"/>
              </w:rPr>
            </w:pPr>
            <w:r w:rsidRPr="0094798B">
              <w:rPr>
                <w:color w:val="000000"/>
                <w:sz w:val="22"/>
                <w:szCs w:val="22"/>
              </w:rPr>
              <w:t>0.000348</w:t>
            </w:r>
          </w:p>
        </w:tc>
      </w:tr>
      <w:tr w:rsidR="00D642FD" w:rsidRPr="0094798B" w:rsidTr="00705A2E">
        <w:tc>
          <w:tcPr>
            <w:tcW w:w="1080" w:type="dxa"/>
          </w:tcPr>
          <w:p w:rsidR="00D642FD" w:rsidRPr="0094798B" w:rsidRDefault="00D642FD" w:rsidP="00705A2E">
            <w:pPr>
              <w:rPr>
                <w:sz w:val="22"/>
                <w:szCs w:val="22"/>
              </w:rPr>
            </w:pPr>
          </w:p>
        </w:tc>
        <w:tc>
          <w:tcPr>
            <w:tcW w:w="1843" w:type="dxa"/>
            <w:vAlign w:val="bottom"/>
          </w:tcPr>
          <w:p w:rsidR="00D642FD" w:rsidRPr="0094798B" w:rsidRDefault="000072ED" w:rsidP="00705A2E">
            <w:pPr>
              <w:jc w:val="both"/>
              <w:rPr>
                <w:sz w:val="22"/>
                <w:szCs w:val="22"/>
              </w:rPr>
            </w:pPr>
            <w:r>
              <w:rPr>
                <w:sz w:val="22"/>
                <w:szCs w:val="22"/>
              </w:rPr>
              <w:t>product-RK</w:t>
            </w:r>
          </w:p>
        </w:tc>
        <w:tc>
          <w:tcPr>
            <w:tcW w:w="1417" w:type="dxa"/>
            <w:vAlign w:val="bottom"/>
          </w:tcPr>
          <w:p w:rsidR="00D642FD" w:rsidRPr="0094798B" w:rsidRDefault="00D642FD" w:rsidP="00705A2E">
            <w:pPr>
              <w:jc w:val="right"/>
              <w:rPr>
                <w:sz w:val="22"/>
                <w:szCs w:val="22"/>
              </w:rPr>
            </w:pPr>
            <w:r w:rsidRPr="0094798B">
              <w:rPr>
                <w:sz w:val="22"/>
                <w:szCs w:val="22"/>
              </w:rPr>
              <w:t>0.00351</w:t>
            </w:r>
          </w:p>
        </w:tc>
        <w:tc>
          <w:tcPr>
            <w:tcW w:w="2680" w:type="dxa"/>
            <w:vAlign w:val="bottom"/>
          </w:tcPr>
          <w:p w:rsidR="00D642FD" w:rsidRPr="0094798B" w:rsidRDefault="00D642FD" w:rsidP="00705A2E">
            <w:pPr>
              <w:jc w:val="right"/>
              <w:rPr>
                <w:color w:val="000000"/>
                <w:sz w:val="22"/>
                <w:szCs w:val="22"/>
              </w:rPr>
            </w:pPr>
            <w:r w:rsidRPr="0094798B">
              <w:rPr>
                <w:color w:val="000000"/>
                <w:sz w:val="22"/>
                <w:szCs w:val="22"/>
              </w:rPr>
              <w:t>1.0135</w:t>
            </w:r>
          </w:p>
        </w:tc>
        <w:tc>
          <w:tcPr>
            <w:tcW w:w="2632" w:type="dxa"/>
            <w:vAlign w:val="bottom"/>
          </w:tcPr>
          <w:p w:rsidR="00D642FD" w:rsidRPr="0094798B" w:rsidRDefault="00D642FD" w:rsidP="00705A2E">
            <w:pPr>
              <w:jc w:val="right"/>
              <w:rPr>
                <w:color w:val="000000"/>
                <w:sz w:val="22"/>
                <w:szCs w:val="22"/>
              </w:rPr>
            </w:pPr>
            <w:r w:rsidRPr="0094798B">
              <w:rPr>
                <w:color w:val="000000"/>
                <w:sz w:val="22"/>
                <w:szCs w:val="22"/>
              </w:rPr>
              <w:t>0.003557</w:t>
            </w:r>
          </w:p>
        </w:tc>
      </w:tr>
    </w:tbl>
    <w:p w:rsidR="00D642FD" w:rsidRPr="0094798B" w:rsidRDefault="00D642FD" w:rsidP="00D642FD">
      <w:pPr>
        <w:pStyle w:val="af0"/>
        <w:tabs>
          <w:tab w:val="left" w:pos="709"/>
        </w:tabs>
        <w:spacing w:before="120"/>
        <w:rPr>
          <w:rFonts w:ascii="Times New Roman" w:hAnsi="Times New Roman"/>
          <w:sz w:val="24"/>
          <w:szCs w:val="24"/>
        </w:rPr>
      </w:pPr>
      <w:r w:rsidRPr="0094798B">
        <w:rPr>
          <w:rFonts w:ascii="Times New Roman" w:hAnsi="Times New Roman"/>
          <w:sz w:val="24"/>
          <w:szCs w:val="24"/>
        </w:rPr>
        <w:t xml:space="preserve">Since the actual values of price indices are used, the price relative for the CPI position (column 3) is not the average value of the price relatives for PPI and PIIRP. That is, the condition that the average value should be within the values of the components is not met. In the example: </w:t>
      </w:r>
      <w:r w:rsidRPr="0094798B">
        <w:rPr>
          <w:rFonts w:ascii="Times New Roman" w:hAnsi="Times New Roman"/>
          <w:position w:val="-8"/>
          <w:sz w:val="24"/>
          <w:szCs w:val="24"/>
        </w:rPr>
        <w:object w:dxaOrig="2580" w:dyaOrig="300">
          <v:shape id="_x0000_i1039" type="#_x0000_t75" style="width:129pt;height:15pt" o:ole="">
            <v:imagedata r:id="rId35" o:title=""/>
          </v:shape>
          <o:OLEObject Type="Embed" ProgID="Equation.3" ShapeID="_x0000_i1039" DrawAspect="Content" ObjectID="_1745397434" r:id="rId36"/>
        </w:object>
      </w:r>
      <w:r w:rsidRPr="0094798B">
        <w:rPr>
          <w:rFonts w:ascii="Times New Roman" w:hAnsi="Times New Roman"/>
          <w:sz w:val="24"/>
          <w:szCs w:val="24"/>
        </w:rPr>
        <w:t>.</w:t>
      </w:r>
    </w:p>
    <w:p w:rsidR="00D642FD" w:rsidRPr="0094798B" w:rsidRDefault="00D642FD" w:rsidP="00D642FD">
      <w:pPr>
        <w:pStyle w:val="af0"/>
        <w:tabs>
          <w:tab w:val="left" w:pos="709"/>
        </w:tabs>
        <w:rPr>
          <w:rFonts w:ascii="Times New Roman" w:hAnsi="Times New Roman"/>
          <w:sz w:val="24"/>
          <w:szCs w:val="24"/>
        </w:rPr>
      </w:pPr>
      <w:r w:rsidRPr="0094798B">
        <w:rPr>
          <w:rFonts w:ascii="Times New Roman" w:hAnsi="Times New Roman"/>
          <w:sz w:val="24"/>
          <w:szCs w:val="24"/>
        </w:rPr>
        <w:t>Accordingly, the sum of structural price relatives for product-RK and product-IMP (0.003905 = 0.003557+0.000348) is not equal to the structural price relative for CPI (=0.004046).</w:t>
      </w:r>
    </w:p>
    <w:p w:rsidR="00D642FD" w:rsidRPr="0094798B" w:rsidRDefault="00D642FD" w:rsidP="00D642FD">
      <w:pPr>
        <w:pStyle w:val="af0"/>
        <w:tabs>
          <w:tab w:val="left" w:pos="709"/>
        </w:tabs>
        <w:rPr>
          <w:rFonts w:ascii="Times New Roman" w:hAnsi="Times New Roman"/>
          <w:sz w:val="24"/>
          <w:szCs w:val="24"/>
        </w:rPr>
      </w:pPr>
      <w:r w:rsidRPr="0094798B">
        <w:rPr>
          <w:rFonts w:ascii="Times New Roman" w:hAnsi="Times New Roman"/>
          <w:sz w:val="24"/>
          <w:szCs w:val="24"/>
        </w:rPr>
        <w:t xml:space="preserve">Structural relative prices are being normalized for product-RK and product-IMP. The normalization coefficient is determined by the ratio of the actual structural price relative according to CPI to the sum of the structural price relatives of the RC product and the IMP product </w:t>
      </w:r>
      <w:r w:rsidRPr="0094798B">
        <w:rPr>
          <w:rFonts w:ascii="Times New Roman" w:hAnsi="Times New Roman"/>
          <w:position w:val="-10"/>
          <w:sz w:val="24"/>
          <w:szCs w:val="24"/>
        </w:rPr>
        <w:object w:dxaOrig="3200" w:dyaOrig="320">
          <v:shape id="_x0000_i1040" type="#_x0000_t75" style="width:160pt;height:16pt" o:ole="">
            <v:imagedata r:id="rId37" o:title=""/>
          </v:shape>
          <o:OLEObject Type="Embed" ProgID="Equation.3" ShapeID="_x0000_i1040" DrawAspect="Content" ObjectID="_1745397435" r:id="rId38"/>
        </w:object>
      </w:r>
      <w:r w:rsidRPr="0094798B">
        <w:rPr>
          <w:rFonts w:ascii="Times New Roman" w:hAnsi="Times New Roman"/>
          <w:sz w:val="24"/>
          <w:szCs w:val="24"/>
        </w:rPr>
        <w:t>.</w:t>
      </w:r>
    </w:p>
    <w:p w:rsidR="00D642FD" w:rsidRPr="0094798B" w:rsidRDefault="00D642FD" w:rsidP="00D642FD">
      <w:pPr>
        <w:pStyle w:val="af0"/>
        <w:tabs>
          <w:tab w:val="left" w:pos="709"/>
        </w:tabs>
        <w:rPr>
          <w:rFonts w:ascii="Times New Roman" w:hAnsi="Times New Roman"/>
          <w:sz w:val="22"/>
          <w:szCs w:val="24"/>
        </w:rPr>
      </w:pPr>
      <w:r w:rsidRPr="0094798B">
        <w:rPr>
          <w:rFonts w:ascii="Times New Roman" w:hAnsi="Times New Roman"/>
          <w:sz w:val="24"/>
          <w:szCs w:val="28"/>
        </w:rPr>
        <w:t>By multiplying the structural price relatives of the RC product and the IMP product by the obtained normalization coefficient, normalized structural price relatives are found.</w:t>
      </w:r>
      <w:r w:rsidRPr="0094798B">
        <w:rPr>
          <w:rFonts w:ascii="Times New Roman" w:hAnsi="Times New Roman"/>
          <w:sz w:val="22"/>
          <w:szCs w:val="24"/>
        </w:rPr>
        <w:t xml:space="preserve"> </w:t>
      </w:r>
    </w:p>
    <w:p w:rsidR="00D642FD" w:rsidRPr="0094798B" w:rsidRDefault="00D642FD" w:rsidP="00D642FD">
      <w:pPr>
        <w:pStyle w:val="af0"/>
        <w:tabs>
          <w:tab w:val="left" w:pos="709"/>
        </w:tabs>
        <w:jc w:val="right"/>
        <w:rPr>
          <w:rFonts w:ascii="Times New Roman" w:hAnsi="Times New Roman"/>
          <w:sz w:val="28"/>
          <w:szCs w:val="28"/>
        </w:rPr>
      </w:pPr>
      <w:r w:rsidRPr="0094798B">
        <w:rPr>
          <w:rFonts w:ascii="Times New Roman" w:hAnsi="Times New Roman"/>
          <w:sz w:val="24"/>
          <w:szCs w:val="24"/>
        </w:rPr>
        <w:t>Example 4</w:t>
      </w:r>
    </w:p>
    <w:p w:rsidR="00D642FD" w:rsidRPr="0094798B" w:rsidRDefault="00D642FD" w:rsidP="00D642FD">
      <w:pPr>
        <w:pStyle w:val="af0"/>
        <w:tabs>
          <w:tab w:val="left" w:pos="709"/>
        </w:tabs>
        <w:ind w:left="720" w:firstLine="0"/>
        <w:jc w:val="center"/>
        <w:rPr>
          <w:rFonts w:ascii="Times New Roman" w:hAnsi="Times New Roman"/>
          <w:sz w:val="24"/>
          <w:szCs w:val="24"/>
        </w:rPr>
      </w:pPr>
      <w:r w:rsidRPr="0094798B">
        <w:rPr>
          <w:rFonts w:ascii="Times New Roman" w:hAnsi="Times New Roman"/>
          <w:sz w:val="24"/>
          <w:szCs w:val="24"/>
        </w:rPr>
        <w:t>Calculation of normalized structural price relative</w:t>
      </w:r>
    </w:p>
    <w:tbl>
      <w:tblPr>
        <w:tblW w:w="9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1959"/>
        <w:gridCol w:w="1842"/>
        <w:gridCol w:w="2595"/>
      </w:tblGrid>
      <w:tr w:rsidR="00D642FD" w:rsidRPr="0094798B" w:rsidTr="00705A2E">
        <w:tc>
          <w:tcPr>
            <w:tcW w:w="1276" w:type="dxa"/>
            <w:vAlign w:val="center"/>
          </w:tcPr>
          <w:p w:rsidR="00D642FD" w:rsidRPr="0094798B" w:rsidRDefault="00D642FD" w:rsidP="00705A2E">
            <w:pPr>
              <w:jc w:val="center"/>
              <w:rPr>
                <w:sz w:val="22"/>
                <w:szCs w:val="22"/>
              </w:rPr>
            </w:pPr>
            <w:r w:rsidRPr="0094798B">
              <w:rPr>
                <w:sz w:val="22"/>
                <w:szCs w:val="22"/>
              </w:rPr>
              <w:t>Code</w:t>
            </w:r>
          </w:p>
        </w:tc>
        <w:tc>
          <w:tcPr>
            <w:tcW w:w="1985" w:type="dxa"/>
            <w:vAlign w:val="center"/>
          </w:tcPr>
          <w:p w:rsidR="00D642FD" w:rsidRPr="0094798B" w:rsidRDefault="00D642FD" w:rsidP="00705A2E">
            <w:pPr>
              <w:jc w:val="center"/>
              <w:rPr>
                <w:sz w:val="22"/>
                <w:szCs w:val="22"/>
              </w:rPr>
            </w:pPr>
            <w:r w:rsidRPr="0094798B">
              <w:rPr>
                <w:sz w:val="22"/>
                <w:szCs w:val="22"/>
              </w:rPr>
              <w:t>Name</w:t>
            </w:r>
          </w:p>
        </w:tc>
        <w:tc>
          <w:tcPr>
            <w:tcW w:w="1959" w:type="dxa"/>
            <w:vAlign w:val="center"/>
          </w:tcPr>
          <w:p w:rsidR="00D642FD" w:rsidRPr="0094798B" w:rsidRDefault="00D642FD" w:rsidP="00705A2E">
            <w:pPr>
              <w:jc w:val="center"/>
              <w:rPr>
                <w:sz w:val="22"/>
                <w:szCs w:val="22"/>
              </w:rPr>
            </w:pPr>
            <w:r w:rsidRPr="0094798B">
              <w:rPr>
                <w:sz w:val="22"/>
                <w:szCs w:val="22"/>
              </w:rPr>
              <w:t>Structural price relative</w:t>
            </w:r>
          </w:p>
        </w:tc>
        <w:tc>
          <w:tcPr>
            <w:tcW w:w="1842" w:type="dxa"/>
            <w:vAlign w:val="center"/>
          </w:tcPr>
          <w:p w:rsidR="00D642FD" w:rsidRPr="0094798B" w:rsidRDefault="00D642FD" w:rsidP="00705A2E">
            <w:pPr>
              <w:jc w:val="center"/>
              <w:rPr>
                <w:color w:val="000000"/>
                <w:sz w:val="22"/>
                <w:szCs w:val="22"/>
              </w:rPr>
            </w:pPr>
            <w:r w:rsidRPr="0094798B">
              <w:rPr>
                <w:color w:val="000000"/>
                <w:sz w:val="22"/>
                <w:szCs w:val="22"/>
              </w:rPr>
              <w:t>Normalization factor</w:t>
            </w:r>
          </w:p>
        </w:tc>
        <w:tc>
          <w:tcPr>
            <w:tcW w:w="2595" w:type="dxa"/>
            <w:vAlign w:val="center"/>
          </w:tcPr>
          <w:p w:rsidR="00D642FD" w:rsidRPr="0094798B" w:rsidRDefault="00D642FD" w:rsidP="00705A2E">
            <w:pPr>
              <w:jc w:val="center"/>
              <w:rPr>
                <w:color w:val="000000"/>
                <w:sz w:val="22"/>
                <w:szCs w:val="22"/>
              </w:rPr>
            </w:pPr>
            <w:r w:rsidRPr="0094798B">
              <w:rPr>
                <w:color w:val="000000"/>
                <w:sz w:val="22"/>
                <w:szCs w:val="22"/>
              </w:rPr>
              <w:t>Normalized structural price relative</w:t>
            </w:r>
          </w:p>
        </w:tc>
      </w:tr>
      <w:tr w:rsidR="00D642FD" w:rsidRPr="0094798B" w:rsidTr="00705A2E">
        <w:tc>
          <w:tcPr>
            <w:tcW w:w="1276" w:type="dxa"/>
            <w:vAlign w:val="center"/>
          </w:tcPr>
          <w:p w:rsidR="00D642FD" w:rsidRPr="0094798B" w:rsidRDefault="00D642FD" w:rsidP="00705A2E">
            <w:pPr>
              <w:jc w:val="center"/>
              <w:rPr>
                <w:sz w:val="22"/>
                <w:szCs w:val="22"/>
              </w:rPr>
            </w:pPr>
            <w:r w:rsidRPr="0094798B">
              <w:rPr>
                <w:sz w:val="22"/>
                <w:szCs w:val="22"/>
              </w:rPr>
              <w:t>A</w:t>
            </w:r>
          </w:p>
        </w:tc>
        <w:tc>
          <w:tcPr>
            <w:tcW w:w="1985" w:type="dxa"/>
            <w:vAlign w:val="center"/>
          </w:tcPr>
          <w:p w:rsidR="00D642FD" w:rsidRPr="0094798B" w:rsidRDefault="00D642FD" w:rsidP="00705A2E">
            <w:pPr>
              <w:jc w:val="center"/>
              <w:rPr>
                <w:sz w:val="22"/>
                <w:szCs w:val="22"/>
              </w:rPr>
            </w:pPr>
            <w:r w:rsidRPr="0094798B">
              <w:rPr>
                <w:sz w:val="22"/>
                <w:szCs w:val="22"/>
              </w:rPr>
              <w:t>B</w:t>
            </w:r>
          </w:p>
        </w:tc>
        <w:tc>
          <w:tcPr>
            <w:tcW w:w="1959" w:type="dxa"/>
            <w:vAlign w:val="center"/>
          </w:tcPr>
          <w:p w:rsidR="00D642FD" w:rsidRPr="0094798B" w:rsidRDefault="00D642FD" w:rsidP="00705A2E">
            <w:pPr>
              <w:jc w:val="center"/>
              <w:rPr>
                <w:sz w:val="22"/>
                <w:szCs w:val="22"/>
              </w:rPr>
            </w:pPr>
            <w:r w:rsidRPr="0094798B">
              <w:rPr>
                <w:sz w:val="22"/>
                <w:szCs w:val="22"/>
              </w:rPr>
              <w:t xml:space="preserve">4=2 </w:t>
            </w:r>
            <w:r w:rsidRPr="0094798B">
              <w:rPr>
                <w:iCs/>
                <w:sz w:val="22"/>
                <w:szCs w:val="22"/>
                <w:lang w:val="en-US"/>
              </w:rPr>
              <w:sym w:font="Symbol" w:char="F0B4"/>
            </w:r>
            <w:r w:rsidRPr="0094798B">
              <w:rPr>
                <w:sz w:val="22"/>
                <w:szCs w:val="22"/>
              </w:rPr>
              <w:t>3</w:t>
            </w:r>
          </w:p>
        </w:tc>
        <w:tc>
          <w:tcPr>
            <w:tcW w:w="1842" w:type="dxa"/>
            <w:vAlign w:val="center"/>
          </w:tcPr>
          <w:p w:rsidR="00D642FD" w:rsidRPr="0094798B" w:rsidRDefault="00D642FD" w:rsidP="00705A2E">
            <w:pPr>
              <w:jc w:val="center"/>
              <w:rPr>
                <w:color w:val="000000"/>
                <w:sz w:val="22"/>
                <w:szCs w:val="22"/>
              </w:rPr>
            </w:pPr>
            <w:r w:rsidRPr="0094798B">
              <w:rPr>
                <w:color w:val="000000"/>
                <w:sz w:val="22"/>
                <w:szCs w:val="22"/>
              </w:rPr>
              <w:t>5</w:t>
            </w:r>
          </w:p>
        </w:tc>
        <w:tc>
          <w:tcPr>
            <w:tcW w:w="2595" w:type="dxa"/>
            <w:vAlign w:val="center"/>
          </w:tcPr>
          <w:p w:rsidR="00D642FD" w:rsidRPr="0094798B" w:rsidRDefault="00D642FD" w:rsidP="00705A2E">
            <w:pPr>
              <w:jc w:val="center"/>
              <w:rPr>
                <w:color w:val="000000"/>
                <w:sz w:val="22"/>
                <w:szCs w:val="22"/>
              </w:rPr>
            </w:pPr>
            <w:r w:rsidRPr="0094798B">
              <w:rPr>
                <w:color w:val="000000"/>
                <w:sz w:val="22"/>
                <w:szCs w:val="22"/>
              </w:rPr>
              <w:t xml:space="preserve">6=4 </w:t>
            </w:r>
            <w:r w:rsidRPr="0094798B">
              <w:rPr>
                <w:iCs/>
                <w:sz w:val="22"/>
                <w:szCs w:val="22"/>
                <w:lang w:val="en-US"/>
              </w:rPr>
              <w:sym w:font="Symbol" w:char="F0B4"/>
            </w:r>
            <w:r w:rsidRPr="0094798B">
              <w:rPr>
                <w:color w:val="000000"/>
                <w:sz w:val="22"/>
                <w:szCs w:val="22"/>
              </w:rPr>
              <w:t>5</w:t>
            </w:r>
          </w:p>
        </w:tc>
      </w:tr>
      <w:tr w:rsidR="00D642FD" w:rsidRPr="0094798B" w:rsidTr="00705A2E">
        <w:tc>
          <w:tcPr>
            <w:tcW w:w="1276" w:type="dxa"/>
          </w:tcPr>
          <w:p w:rsidR="00D642FD" w:rsidRPr="0094798B" w:rsidRDefault="00D642FD" w:rsidP="00705A2E">
            <w:pPr>
              <w:rPr>
                <w:sz w:val="22"/>
                <w:szCs w:val="22"/>
              </w:rPr>
            </w:pPr>
            <w:r w:rsidRPr="0094798B">
              <w:rPr>
                <w:sz w:val="22"/>
                <w:szCs w:val="22"/>
              </w:rPr>
              <w:t>011122</w:t>
            </w:r>
          </w:p>
        </w:tc>
        <w:tc>
          <w:tcPr>
            <w:tcW w:w="1985" w:type="dxa"/>
            <w:vAlign w:val="bottom"/>
          </w:tcPr>
          <w:p w:rsidR="00D642FD" w:rsidRPr="0094798B" w:rsidRDefault="00D642FD" w:rsidP="00705A2E">
            <w:pPr>
              <w:jc w:val="both"/>
              <w:rPr>
                <w:sz w:val="22"/>
                <w:szCs w:val="22"/>
              </w:rPr>
            </w:pPr>
            <w:r w:rsidRPr="0094798B">
              <w:rPr>
                <w:sz w:val="22"/>
                <w:szCs w:val="22"/>
              </w:rPr>
              <w:t>cereals</w:t>
            </w:r>
          </w:p>
        </w:tc>
        <w:tc>
          <w:tcPr>
            <w:tcW w:w="1959" w:type="dxa"/>
            <w:vAlign w:val="bottom"/>
          </w:tcPr>
          <w:p w:rsidR="00D642FD" w:rsidRPr="0094798B" w:rsidRDefault="00D642FD" w:rsidP="00705A2E">
            <w:pPr>
              <w:jc w:val="right"/>
              <w:rPr>
                <w:b/>
                <w:color w:val="000000"/>
                <w:sz w:val="22"/>
                <w:szCs w:val="22"/>
              </w:rPr>
            </w:pPr>
            <w:r w:rsidRPr="0094798B">
              <w:rPr>
                <w:b/>
                <w:color w:val="000000"/>
                <w:sz w:val="22"/>
                <w:szCs w:val="22"/>
              </w:rPr>
              <w:t>0.004046</w:t>
            </w:r>
          </w:p>
        </w:tc>
        <w:tc>
          <w:tcPr>
            <w:tcW w:w="1842" w:type="dxa"/>
            <w:vAlign w:val="bottom"/>
          </w:tcPr>
          <w:p w:rsidR="00D642FD" w:rsidRPr="0094798B" w:rsidRDefault="00D642FD" w:rsidP="00705A2E">
            <w:pPr>
              <w:jc w:val="right"/>
              <w:rPr>
                <w:color w:val="000000"/>
                <w:sz w:val="22"/>
                <w:szCs w:val="22"/>
              </w:rPr>
            </w:pPr>
            <w:r w:rsidRPr="0094798B">
              <w:rPr>
                <w:color w:val="000000"/>
                <w:sz w:val="22"/>
                <w:szCs w:val="22"/>
              </w:rPr>
              <w:t>1.036108</w:t>
            </w:r>
          </w:p>
        </w:tc>
        <w:tc>
          <w:tcPr>
            <w:tcW w:w="2595" w:type="dxa"/>
            <w:vAlign w:val="bottom"/>
          </w:tcPr>
          <w:p w:rsidR="00D642FD" w:rsidRPr="0094798B" w:rsidRDefault="00D642FD" w:rsidP="00705A2E">
            <w:pPr>
              <w:jc w:val="right"/>
              <w:rPr>
                <w:color w:val="000000"/>
                <w:sz w:val="22"/>
                <w:szCs w:val="22"/>
              </w:rPr>
            </w:pPr>
            <w:r w:rsidRPr="0094798B">
              <w:rPr>
                <w:color w:val="000000"/>
                <w:sz w:val="22"/>
                <w:szCs w:val="22"/>
              </w:rPr>
              <w:t>0.004046</w:t>
            </w:r>
          </w:p>
        </w:tc>
      </w:tr>
      <w:tr w:rsidR="00D642FD" w:rsidRPr="0094798B" w:rsidTr="00705A2E">
        <w:tc>
          <w:tcPr>
            <w:tcW w:w="1276" w:type="dxa"/>
          </w:tcPr>
          <w:p w:rsidR="00D642FD" w:rsidRPr="0094798B" w:rsidRDefault="00D642FD" w:rsidP="00705A2E">
            <w:pPr>
              <w:rPr>
                <w:sz w:val="22"/>
                <w:szCs w:val="22"/>
              </w:rPr>
            </w:pPr>
          </w:p>
        </w:tc>
        <w:tc>
          <w:tcPr>
            <w:tcW w:w="1985" w:type="dxa"/>
            <w:vAlign w:val="bottom"/>
          </w:tcPr>
          <w:p w:rsidR="00D642FD" w:rsidRPr="0094798B" w:rsidRDefault="00CE3C71" w:rsidP="00705A2E">
            <w:pPr>
              <w:jc w:val="both"/>
              <w:rPr>
                <w:sz w:val="22"/>
                <w:szCs w:val="22"/>
              </w:rPr>
            </w:pPr>
            <w:r>
              <w:rPr>
                <w:sz w:val="22"/>
                <w:szCs w:val="22"/>
              </w:rPr>
              <w:t>product-IMP</w:t>
            </w:r>
          </w:p>
        </w:tc>
        <w:tc>
          <w:tcPr>
            <w:tcW w:w="1959" w:type="dxa"/>
            <w:vAlign w:val="bottom"/>
          </w:tcPr>
          <w:p w:rsidR="00D642FD" w:rsidRPr="0094798B" w:rsidRDefault="00D642FD" w:rsidP="00705A2E">
            <w:pPr>
              <w:jc w:val="right"/>
              <w:rPr>
                <w:color w:val="000000"/>
                <w:sz w:val="22"/>
                <w:szCs w:val="22"/>
              </w:rPr>
            </w:pPr>
            <w:r w:rsidRPr="0094798B">
              <w:rPr>
                <w:color w:val="000000"/>
                <w:sz w:val="22"/>
                <w:szCs w:val="22"/>
              </w:rPr>
              <w:t>0.000348</w:t>
            </w:r>
          </w:p>
        </w:tc>
        <w:tc>
          <w:tcPr>
            <w:tcW w:w="1842" w:type="dxa"/>
            <w:vAlign w:val="bottom"/>
          </w:tcPr>
          <w:p w:rsidR="00D642FD" w:rsidRPr="0094798B" w:rsidRDefault="00D642FD" w:rsidP="00705A2E">
            <w:pPr>
              <w:rPr>
                <w:color w:val="000000"/>
                <w:sz w:val="22"/>
                <w:szCs w:val="22"/>
              </w:rPr>
            </w:pPr>
          </w:p>
        </w:tc>
        <w:tc>
          <w:tcPr>
            <w:tcW w:w="2595" w:type="dxa"/>
            <w:vAlign w:val="bottom"/>
          </w:tcPr>
          <w:p w:rsidR="00D642FD" w:rsidRPr="0094798B" w:rsidRDefault="00D642FD" w:rsidP="00705A2E">
            <w:pPr>
              <w:jc w:val="right"/>
              <w:rPr>
                <w:color w:val="000000"/>
                <w:sz w:val="22"/>
                <w:szCs w:val="22"/>
              </w:rPr>
            </w:pPr>
            <w:r w:rsidRPr="0094798B">
              <w:rPr>
                <w:color w:val="000000"/>
                <w:sz w:val="22"/>
                <w:szCs w:val="22"/>
              </w:rPr>
              <w:t>0.000361</w:t>
            </w:r>
          </w:p>
        </w:tc>
      </w:tr>
      <w:tr w:rsidR="00D642FD" w:rsidRPr="0094798B" w:rsidTr="00705A2E">
        <w:tc>
          <w:tcPr>
            <w:tcW w:w="1276" w:type="dxa"/>
          </w:tcPr>
          <w:p w:rsidR="00D642FD" w:rsidRPr="0094798B" w:rsidRDefault="00D642FD" w:rsidP="00705A2E">
            <w:pPr>
              <w:rPr>
                <w:sz w:val="22"/>
                <w:szCs w:val="22"/>
              </w:rPr>
            </w:pPr>
          </w:p>
        </w:tc>
        <w:tc>
          <w:tcPr>
            <w:tcW w:w="1985" w:type="dxa"/>
            <w:vAlign w:val="bottom"/>
          </w:tcPr>
          <w:p w:rsidR="00D642FD" w:rsidRPr="0094798B" w:rsidRDefault="000072ED" w:rsidP="00705A2E">
            <w:pPr>
              <w:jc w:val="both"/>
              <w:rPr>
                <w:sz w:val="22"/>
                <w:szCs w:val="22"/>
              </w:rPr>
            </w:pPr>
            <w:r>
              <w:rPr>
                <w:sz w:val="22"/>
                <w:szCs w:val="22"/>
              </w:rPr>
              <w:t>product-RK</w:t>
            </w:r>
          </w:p>
        </w:tc>
        <w:tc>
          <w:tcPr>
            <w:tcW w:w="1959" w:type="dxa"/>
            <w:vAlign w:val="bottom"/>
          </w:tcPr>
          <w:p w:rsidR="00D642FD" w:rsidRPr="0094798B" w:rsidRDefault="00D642FD" w:rsidP="00705A2E">
            <w:pPr>
              <w:jc w:val="right"/>
              <w:rPr>
                <w:color w:val="000000"/>
                <w:sz w:val="22"/>
                <w:szCs w:val="22"/>
              </w:rPr>
            </w:pPr>
            <w:r w:rsidRPr="0094798B">
              <w:rPr>
                <w:color w:val="000000"/>
                <w:sz w:val="22"/>
                <w:szCs w:val="22"/>
              </w:rPr>
              <w:t>0.003557</w:t>
            </w:r>
          </w:p>
        </w:tc>
        <w:tc>
          <w:tcPr>
            <w:tcW w:w="1842" w:type="dxa"/>
            <w:vAlign w:val="bottom"/>
          </w:tcPr>
          <w:p w:rsidR="00D642FD" w:rsidRPr="0094798B" w:rsidRDefault="00D642FD" w:rsidP="00705A2E">
            <w:pPr>
              <w:rPr>
                <w:color w:val="000000"/>
                <w:sz w:val="22"/>
                <w:szCs w:val="22"/>
              </w:rPr>
            </w:pPr>
          </w:p>
        </w:tc>
        <w:tc>
          <w:tcPr>
            <w:tcW w:w="2595" w:type="dxa"/>
            <w:vAlign w:val="bottom"/>
          </w:tcPr>
          <w:p w:rsidR="00D642FD" w:rsidRPr="0094798B" w:rsidRDefault="00D642FD" w:rsidP="00705A2E">
            <w:pPr>
              <w:jc w:val="right"/>
              <w:rPr>
                <w:color w:val="000000"/>
                <w:sz w:val="22"/>
                <w:szCs w:val="22"/>
              </w:rPr>
            </w:pPr>
            <w:r w:rsidRPr="0094798B">
              <w:rPr>
                <w:color w:val="000000"/>
                <w:sz w:val="22"/>
                <w:szCs w:val="22"/>
              </w:rPr>
              <w:t>0.003685</w:t>
            </w:r>
          </w:p>
        </w:tc>
      </w:tr>
    </w:tbl>
    <w:p w:rsidR="00D642FD" w:rsidRPr="0094798B" w:rsidRDefault="00D642FD" w:rsidP="00D642FD">
      <w:pPr>
        <w:pStyle w:val="af0"/>
        <w:tabs>
          <w:tab w:val="left" w:pos="709"/>
        </w:tabs>
        <w:spacing w:before="120"/>
        <w:rPr>
          <w:rFonts w:ascii="Times New Roman" w:hAnsi="Times New Roman"/>
          <w:sz w:val="24"/>
          <w:szCs w:val="28"/>
        </w:rPr>
      </w:pPr>
      <w:r w:rsidRPr="0094798B">
        <w:rPr>
          <w:rFonts w:ascii="Times New Roman" w:hAnsi="Times New Roman"/>
          <w:sz w:val="24"/>
          <w:szCs w:val="28"/>
        </w:rPr>
        <w:t>Based on the normalized structural price relatives for product-RK and product-IMP and the weight of these positions, price relatives for product-RK and product-IMP are recalculated.</w:t>
      </w:r>
    </w:p>
    <w:p w:rsidR="00D642FD" w:rsidRPr="0094798B" w:rsidRDefault="00D642FD" w:rsidP="00D642FD">
      <w:pPr>
        <w:pStyle w:val="af0"/>
        <w:tabs>
          <w:tab w:val="left" w:pos="709"/>
        </w:tabs>
        <w:jc w:val="right"/>
        <w:rPr>
          <w:rFonts w:ascii="Times New Roman" w:hAnsi="Times New Roman"/>
          <w:sz w:val="28"/>
          <w:szCs w:val="28"/>
        </w:rPr>
      </w:pPr>
      <w:r w:rsidRPr="0094798B">
        <w:rPr>
          <w:rFonts w:ascii="Times New Roman" w:hAnsi="Times New Roman"/>
          <w:sz w:val="24"/>
          <w:szCs w:val="24"/>
        </w:rPr>
        <w:t>Example 5</w:t>
      </w:r>
    </w:p>
    <w:p w:rsidR="00D642FD" w:rsidRPr="0094798B" w:rsidRDefault="00D642FD" w:rsidP="00D642FD">
      <w:pPr>
        <w:pStyle w:val="af0"/>
        <w:tabs>
          <w:tab w:val="left" w:pos="709"/>
        </w:tabs>
        <w:ind w:left="720" w:firstLine="0"/>
        <w:jc w:val="center"/>
        <w:rPr>
          <w:rFonts w:ascii="Times New Roman" w:hAnsi="Times New Roman"/>
          <w:sz w:val="24"/>
          <w:szCs w:val="24"/>
        </w:rPr>
      </w:pPr>
      <w:r w:rsidRPr="0094798B">
        <w:rPr>
          <w:rFonts w:ascii="Times New Roman" w:hAnsi="Times New Roman"/>
          <w:sz w:val="24"/>
          <w:szCs w:val="24"/>
        </w:rPr>
        <w:t>Calculation of price relatives taken into account in CPI-imp by position</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9"/>
        <w:gridCol w:w="1581"/>
        <w:gridCol w:w="1080"/>
        <w:gridCol w:w="1736"/>
        <w:gridCol w:w="2126"/>
        <w:gridCol w:w="1838"/>
      </w:tblGrid>
      <w:tr w:rsidR="00D642FD" w:rsidRPr="0094798B" w:rsidTr="00705A2E">
        <w:trPr>
          <w:trHeight w:val="1009"/>
        </w:trPr>
        <w:tc>
          <w:tcPr>
            <w:tcW w:w="1299" w:type="dxa"/>
            <w:vAlign w:val="center"/>
          </w:tcPr>
          <w:p w:rsidR="00D642FD" w:rsidRPr="0094798B" w:rsidRDefault="00D642FD" w:rsidP="00705A2E">
            <w:pPr>
              <w:jc w:val="center"/>
              <w:rPr>
                <w:sz w:val="22"/>
                <w:szCs w:val="22"/>
              </w:rPr>
            </w:pPr>
            <w:r w:rsidRPr="0094798B">
              <w:rPr>
                <w:sz w:val="22"/>
                <w:szCs w:val="22"/>
              </w:rPr>
              <w:t>Code</w:t>
            </w:r>
          </w:p>
        </w:tc>
        <w:tc>
          <w:tcPr>
            <w:tcW w:w="1581" w:type="dxa"/>
            <w:tcMar>
              <w:left w:w="28" w:type="dxa"/>
              <w:right w:w="28" w:type="dxa"/>
            </w:tcMar>
            <w:vAlign w:val="center"/>
          </w:tcPr>
          <w:p w:rsidR="00D642FD" w:rsidRPr="0094798B" w:rsidRDefault="00D642FD" w:rsidP="00705A2E">
            <w:pPr>
              <w:jc w:val="center"/>
              <w:rPr>
                <w:sz w:val="22"/>
                <w:szCs w:val="22"/>
              </w:rPr>
            </w:pPr>
            <w:r w:rsidRPr="0094798B">
              <w:rPr>
                <w:sz w:val="22"/>
                <w:szCs w:val="22"/>
              </w:rPr>
              <w:t>Name</w:t>
            </w:r>
          </w:p>
        </w:tc>
        <w:tc>
          <w:tcPr>
            <w:tcW w:w="1080" w:type="dxa"/>
            <w:vAlign w:val="center"/>
          </w:tcPr>
          <w:p w:rsidR="00D642FD" w:rsidRPr="0094798B" w:rsidRDefault="00D642FD" w:rsidP="00705A2E">
            <w:pPr>
              <w:jc w:val="center"/>
              <w:rPr>
                <w:sz w:val="22"/>
                <w:szCs w:val="22"/>
              </w:rPr>
            </w:pPr>
            <w:r w:rsidRPr="0094798B">
              <w:rPr>
                <w:sz w:val="22"/>
                <w:szCs w:val="22"/>
              </w:rPr>
              <w:t>Weight in CPI</w:t>
            </w:r>
          </w:p>
        </w:tc>
        <w:tc>
          <w:tcPr>
            <w:tcW w:w="1736" w:type="dxa"/>
            <w:vAlign w:val="center"/>
          </w:tcPr>
          <w:p w:rsidR="00D642FD" w:rsidRPr="0094798B" w:rsidRDefault="00D642FD" w:rsidP="00705A2E">
            <w:pPr>
              <w:jc w:val="center"/>
              <w:rPr>
                <w:sz w:val="22"/>
                <w:szCs w:val="22"/>
              </w:rPr>
            </w:pPr>
            <w:r w:rsidRPr="0094798B">
              <w:rPr>
                <w:sz w:val="22"/>
                <w:szCs w:val="22"/>
              </w:rPr>
              <w:t>Actual price relative</w:t>
            </w:r>
          </w:p>
        </w:tc>
        <w:tc>
          <w:tcPr>
            <w:tcW w:w="2126" w:type="dxa"/>
            <w:vAlign w:val="center"/>
          </w:tcPr>
          <w:p w:rsidR="00D642FD" w:rsidRPr="0094798B" w:rsidRDefault="00D642FD" w:rsidP="00705A2E">
            <w:pPr>
              <w:jc w:val="center"/>
              <w:rPr>
                <w:color w:val="000000"/>
                <w:sz w:val="22"/>
                <w:szCs w:val="22"/>
              </w:rPr>
            </w:pPr>
            <w:r w:rsidRPr="0094798B">
              <w:rPr>
                <w:color w:val="000000"/>
                <w:sz w:val="22"/>
                <w:szCs w:val="22"/>
              </w:rPr>
              <w:t>Normalized structural price relative</w:t>
            </w:r>
          </w:p>
        </w:tc>
        <w:tc>
          <w:tcPr>
            <w:tcW w:w="1838" w:type="dxa"/>
            <w:vAlign w:val="center"/>
          </w:tcPr>
          <w:p w:rsidR="00D642FD" w:rsidRPr="0094798B" w:rsidRDefault="00D642FD" w:rsidP="00705A2E">
            <w:pPr>
              <w:ind w:left="-113"/>
              <w:jc w:val="center"/>
              <w:rPr>
                <w:sz w:val="22"/>
                <w:szCs w:val="22"/>
              </w:rPr>
            </w:pPr>
            <w:r w:rsidRPr="0094798B">
              <w:rPr>
                <w:color w:val="000000"/>
                <w:sz w:val="22"/>
                <w:szCs w:val="22"/>
              </w:rPr>
              <w:t>Normalized price relative</w:t>
            </w:r>
          </w:p>
        </w:tc>
      </w:tr>
      <w:tr w:rsidR="00D642FD" w:rsidRPr="0094798B" w:rsidTr="00705A2E">
        <w:trPr>
          <w:trHeight w:val="252"/>
        </w:trPr>
        <w:tc>
          <w:tcPr>
            <w:tcW w:w="1299" w:type="dxa"/>
          </w:tcPr>
          <w:p w:rsidR="00D642FD" w:rsidRPr="0094798B" w:rsidRDefault="00D642FD" w:rsidP="00705A2E">
            <w:pPr>
              <w:jc w:val="center"/>
              <w:rPr>
                <w:sz w:val="22"/>
                <w:szCs w:val="22"/>
              </w:rPr>
            </w:pPr>
            <w:r w:rsidRPr="0094798B">
              <w:rPr>
                <w:sz w:val="22"/>
                <w:szCs w:val="22"/>
              </w:rPr>
              <w:t>A</w:t>
            </w:r>
          </w:p>
        </w:tc>
        <w:tc>
          <w:tcPr>
            <w:tcW w:w="1581" w:type="dxa"/>
            <w:vAlign w:val="bottom"/>
          </w:tcPr>
          <w:p w:rsidR="00D642FD" w:rsidRPr="0094798B" w:rsidRDefault="00D642FD" w:rsidP="00705A2E">
            <w:pPr>
              <w:jc w:val="center"/>
              <w:rPr>
                <w:sz w:val="22"/>
                <w:szCs w:val="22"/>
              </w:rPr>
            </w:pPr>
            <w:r w:rsidRPr="0094798B">
              <w:rPr>
                <w:sz w:val="22"/>
                <w:szCs w:val="22"/>
              </w:rPr>
              <w:t>B</w:t>
            </w:r>
          </w:p>
        </w:tc>
        <w:tc>
          <w:tcPr>
            <w:tcW w:w="1080" w:type="dxa"/>
            <w:vAlign w:val="bottom"/>
          </w:tcPr>
          <w:p w:rsidR="00D642FD" w:rsidRPr="0094798B" w:rsidRDefault="00D642FD" w:rsidP="00705A2E">
            <w:pPr>
              <w:jc w:val="center"/>
              <w:rPr>
                <w:sz w:val="22"/>
                <w:szCs w:val="22"/>
              </w:rPr>
            </w:pPr>
            <w:r w:rsidRPr="0094798B">
              <w:rPr>
                <w:sz w:val="22"/>
                <w:szCs w:val="22"/>
              </w:rPr>
              <w:t>2</w:t>
            </w:r>
          </w:p>
        </w:tc>
        <w:tc>
          <w:tcPr>
            <w:tcW w:w="1736" w:type="dxa"/>
            <w:vAlign w:val="center"/>
          </w:tcPr>
          <w:p w:rsidR="00D642FD" w:rsidRPr="0094798B" w:rsidRDefault="00D642FD" w:rsidP="00705A2E">
            <w:pPr>
              <w:jc w:val="center"/>
              <w:rPr>
                <w:sz w:val="22"/>
                <w:szCs w:val="22"/>
              </w:rPr>
            </w:pPr>
            <w:r w:rsidRPr="0094798B">
              <w:rPr>
                <w:sz w:val="22"/>
                <w:szCs w:val="22"/>
              </w:rPr>
              <w:t>3</w:t>
            </w:r>
          </w:p>
        </w:tc>
        <w:tc>
          <w:tcPr>
            <w:tcW w:w="2126" w:type="dxa"/>
            <w:vAlign w:val="center"/>
          </w:tcPr>
          <w:p w:rsidR="00D642FD" w:rsidRPr="0094798B" w:rsidRDefault="00D642FD" w:rsidP="00705A2E">
            <w:pPr>
              <w:jc w:val="center"/>
              <w:rPr>
                <w:color w:val="000000"/>
                <w:sz w:val="22"/>
                <w:szCs w:val="22"/>
              </w:rPr>
            </w:pPr>
            <w:r w:rsidRPr="0094798B">
              <w:rPr>
                <w:color w:val="000000"/>
                <w:sz w:val="22"/>
                <w:szCs w:val="22"/>
              </w:rPr>
              <w:t xml:space="preserve">6=4 </w:t>
            </w:r>
            <w:r w:rsidRPr="0094798B">
              <w:rPr>
                <w:iCs/>
                <w:sz w:val="22"/>
                <w:szCs w:val="22"/>
                <w:lang w:val="en-US"/>
              </w:rPr>
              <w:sym w:font="Symbol" w:char="F0B4"/>
            </w:r>
            <w:r w:rsidRPr="0094798B">
              <w:rPr>
                <w:color w:val="000000"/>
                <w:sz w:val="22"/>
                <w:szCs w:val="22"/>
              </w:rPr>
              <w:t>5</w:t>
            </w:r>
          </w:p>
        </w:tc>
        <w:tc>
          <w:tcPr>
            <w:tcW w:w="1838" w:type="dxa"/>
            <w:vAlign w:val="center"/>
          </w:tcPr>
          <w:p w:rsidR="00D642FD" w:rsidRPr="0094798B" w:rsidRDefault="00D642FD" w:rsidP="00705A2E">
            <w:pPr>
              <w:jc w:val="center"/>
              <w:rPr>
                <w:sz w:val="22"/>
                <w:szCs w:val="22"/>
              </w:rPr>
            </w:pPr>
            <w:r w:rsidRPr="0094798B">
              <w:rPr>
                <w:sz w:val="22"/>
                <w:szCs w:val="22"/>
              </w:rPr>
              <w:t>7=6/2</w:t>
            </w:r>
          </w:p>
        </w:tc>
      </w:tr>
      <w:tr w:rsidR="00D642FD" w:rsidRPr="0094798B" w:rsidTr="00705A2E">
        <w:trPr>
          <w:trHeight w:val="252"/>
        </w:trPr>
        <w:tc>
          <w:tcPr>
            <w:tcW w:w="1299" w:type="dxa"/>
          </w:tcPr>
          <w:p w:rsidR="00D642FD" w:rsidRPr="0094798B" w:rsidRDefault="00D642FD" w:rsidP="00705A2E">
            <w:pPr>
              <w:rPr>
                <w:sz w:val="22"/>
                <w:szCs w:val="22"/>
              </w:rPr>
            </w:pPr>
            <w:r w:rsidRPr="0094798B">
              <w:rPr>
                <w:sz w:val="22"/>
                <w:szCs w:val="22"/>
              </w:rPr>
              <w:t>011122</w:t>
            </w:r>
          </w:p>
        </w:tc>
        <w:tc>
          <w:tcPr>
            <w:tcW w:w="1581" w:type="dxa"/>
            <w:vAlign w:val="bottom"/>
          </w:tcPr>
          <w:p w:rsidR="00D642FD" w:rsidRPr="0094798B" w:rsidRDefault="00D642FD" w:rsidP="00705A2E">
            <w:pPr>
              <w:jc w:val="both"/>
              <w:rPr>
                <w:sz w:val="22"/>
                <w:szCs w:val="22"/>
              </w:rPr>
            </w:pPr>
            <w:r w:rsidRPr="0094798B">
              <w:rPr>
                <w:sz w:val="22"/>
                <w:szCs w:val="22"/>
              </w:rPr>
              <w:t>cereals</w:t>
            </w:r>
          </w:p>
        </w:tc>
        <w:tc>
          <w:tcPr>
            <w:tcW w:w="1080" w:type="dxa"/>
            <w:vAlign w:val="bottom"/>
          </w:tcPr>
          <w:p w:rsidR="00D642FD" w:rsidRPr="0094798B" w:rsidRDefault="00D642FD" w:rsidP="00705A2E">
            <w:pPr>
              <w:jc w:val="right"/>
              <w:rPr>
                <w:sz w:val="22"/>
                <w:szCs w:val="22"/>
              </w:rPr>
            </w:pPr>
            <w:r w:rsidRPr="0094798B">
              <w:rPr>
                <w:sz w:val="22"/>
                <w:szCs w:val="22"/>
              </w:rPr>
              <w:t>0.00387</w:t>
            </w:r>
          </w:p>
        </w:tc>
        <w:tc>
          <w:tcPr>
            <w:tcW w:w="1736" w:type="dxa"/>
            <w:vAlign w:val="bottom"/>
          </w:tcPr>
          <w:p w:rsidR="00D642FD" w:rsidRPr="0094798B" w:rsidRDefault="00D642FD" w:rsidP="00705A2E">
            <w:pPr>
              <w:jc w:val="right"/>
              <w:rPr>
                <w:b/>
                <w:color w:val="000000"/>
                <w:sz w:val="22"/>
                <w:szCs w:val="22"/>
              </w:rPr>
            </w:pPr>
            <w:r w:rsidRPr="0094798B">
              <w:rPr>
                <w:b/>
                <w:color w:val="000000"/>
                <w:sz w:val="22"/>
                <w:szCs w:val="22"/>
              </w:rPr>
              <w:t>1.0454</w:t>
            </w:r>
          </w:p>
        </w:tc>
        <w:tc>
          <w:tcPr>
            <w:tcW w:w="2126" w:type="dxa"/>
            <w:vAlign w:val="bottom"/>
          </w:tcPr>
          <w:p w:rsidR="00D642FD" w:rsidRPr="0094798B" w:rsidRDefault="00D642FD" w:rsidP="00705A2E">
            <w:pPr>
              <w:jc w:val="right"/>
              <w:rPr>
                <w:color w:val="000000"/>
                <w:sz w:val="22"/>
                <w:szCs w:val="22"/>
              </w:rPr>
            </w:pPr>
            <w:r w:rsidRPr="0094798B">
              <w:rPr>
                <w:color w:val="000000"/>
                <w:sz w:val="22"/>
                <w:szCs w:val="22"/>
              </w:rPr>
              <w:t>0.004046</w:t>
            </w:r>
          </w:p>
        </w:tc>
        <w:tc>
          <w:tcPr>
            <w:tcW w:w="1838" w:type="dxa"/>
            <w:vAlign w:val="bottom"/>
          </w:tcPr>
          <w:p w:rsidR="00D642FD" w:rsidRPr="0094798B" w:rsidRDefault="00D642FD" w:rsidP="00705A2E">
            <w:pPr>
              <w:jc w:val="right"/>
              <w:rPr>
                <w:b/>
                <w:color w:val="000000"/>
                <w:sz w:val="22"/>
                <w:szCs w:val="22"/>
              </w:rPr>
            </w:pPr>
            <w:r w:rsidRPr="0094798B">
              <w:rPr>
                <w:b/>
                <w:color w:val="000000"/>
                <w:sz w:val="22"/>
                <w:szCs w:val="22"/>
              </w:rPr>
              <w:t>1.0454</w:t>
            </w:r>
          </w:p>
        </w:tc>
      </w:tr>
      <w:tr w:rsidR="00D642FD" w:rsidRPr="0094798B" w:rsidTr="00705A2E">
        <w:trPr>
          <w:trHeight w:val="252"/>
        </w:trPr>
        <w:tc>
          <w:tcPr>
            <w:tcW w:w="1299" w:type="dxa"/>
          </w:tcPr>
          <w:p w:rsidR="00D642FD" w:rsidRPr="0094798B" w:rsidRDefault="00D642FD" w:rsidP="00705A2E">
            <w:pPr>
              <w:rPr>
                <w:sz w:val="22"/>
                <w:szCs w:val="22"/>
              </w:rPr>
            </w:pPr>
          </w:p>
        </w:tc>
        <w:tc>
          <w:tcPr>
            <w:tcW w:w="1581" w:type="dxa"/>
            <w:vAlign w:val="bottom"/>
          </w:tcPr>
          <w:p w:rsidR="00D642FD" w:rsidRPr="0094798B" w:rsidRDefault="00CE3C71" w:rsidP="00705A2E">
            <w:pPr>
              <w:jc w:val="both"/>
              <w:rPr>
                <w:sz w:val="22"/>
                <w:szCs w:val="22"/>
              </w:rPr>
            </w:pPr>
            <w:r>
              <w:rPr>
                <w:sz w:val="22"/>
                <w:szCs w:val="22"/>
              </w:rPr>
              <w:t>product-IMP</w:t>
            </w:r>
          </w:p>
        </w:tc>
        <w:tc>
          <w:tcPr>
            <w:tcW w:w="1080" w:type="dxa"/>
            <w:vAlign w:val="bottom"/>
          </w:tcPr>
          <w:p w:rsidR="00D642FD" w:rsidRPr="0094798B" w:rsidRDefault="00D642FD" w:rsidP="00705A2E">
            <w:pPr>
              <w:jc w:val="right"/>
              <w:rPr>
                <w:sz w:val="22"/>
                <w:szCs w:val="22"/>
              </w:rPr>
            </w:pPr>
            <w:r w:rsidRPr="0094798B">
              <w:rPr>
                <w:sz w:val="22"/>
                <w:szCs w:val="22"/>
              </w:rPr>
              <w:t>0.00036</w:t>
            </w:r>
          </w:p>
        </w:tc>
        <w:tc>
          <w:tcPr>
            <w:tcW w:w="1736" w:type="dxa"/>
            <w:vAlign w:val="bottom"/>
          </w:tcPr>
          <w:p w:rsidR="00D642FD" w:rsidRPr="0094798B" w:rsidRDefault="00D642FD" w:rsidP="00705A2E">
            <w:pPr>
              <w:jc w:val="right"/>
              <w:rPr>
                <w:color w:val="000000"/>
                <w:sz w:val="22"/>
                <w:szCs w:val="22"/>
              </w:rPr>
            </w:pPr>
            <w:r w:rsidRPr="0094798B">
              <w:rPr>
                <w:color w:val="000000"/>
                <w:sz w:val="22"/>
                <w:szCs w:val="22"/>
              </w:rPr>
              <w:t>0.9666</w:t>
            </w:r>
          </w:p>
        </w:tc>
        <w:tc>
          <w:tcPr>
            <w:tcW w:w="2126" w:type="dxa"/>
            <w:vAlign w:val="bottom"/>
          </w:tcPr>
          <w:p w:rsidR="00D642FD" w:rsidRPr="0094798B" w:rsidRDefault="00D642FD" w:rsidP="00705A2E">
            <w:pPr>
              <w:jc w:val="right"/>
              <w:rPr>
                <w:color w:val="000000"/>
                <w:sz w:val="22"/>
                <w:szCs w:val="22"/>
              </w:rPr>
            </w:pPr>
            <w:r w:rsidRPr="0094798B">
              <w:rPr>
                <w:color w:val="000000"/>
                <w:sz w:val="22"/>
                <w:szCs w:val="22"/>
              </w:rPr>
              <w:t>0.000361</w:t>
            </w:r>
          </w:p>
        </w:tc>
        <w:tc>
          <w:tcPr>
            <w:tcW w:w="1838" w:type="dxa"/>
            <w:vAlign w:val="bottom"/>
          </w:tcPr>
          <w:p w:rsidR="00D642FD" w:rsidRPr="0094798B" w:rsidRDefault="00D642FD" w:rsidP="00705A2E">
            <w:pPr>
              <w:jc w:val="right"/>
              <w:rPr>
                <w:i/>
                <w:color w:val="000000"/>
                <w:sz w:val="22"/>
                <w:szCs w:val="22"/>
              </w:rPr>
            </w:pPr>
            <w:r w:rsidRPr="0094798B">
              <w:rPr>
                <w:i/>
                <w:color w:val="000000"/>
                <w:sz w:val="22"/>
                <w:szCs w:val="22"/>
              </w:rPr>
              <w:t>1.0016</w:t>
            </w:r>
          </w:p>
        </w:tc>
      </w:tr>
      <w:tr w:rsidR="00D642FD" w:rsidRPr="0094798B" w:rsidTr="00705A2E">
        <w:trPr>
          <w:trHeight w:val="264"/>
        </w:trPr>
        <w:tc>
          <w:tcPr>
            <w:tcW w:w="1299" w:type="dxa"/>
          </w:tcPr>
          <w:p w:rsidR="00D642FD" w:rsidRPr="0094798B" w:rsidRDefault="00D642FD" w:rsidP="00705A2E">
            <w:pPr>
              <w:rPr>
                <w:sz w:val="22"/>
                <w:szCs w:val="22"/>
              </w:rPr>
            </w:pPr>
          </w:p>
        </w:tc>
        <w:tc>
          <w:tcPr>
            <w:tcW w:w="1581" w:type="dxa"/>
            <w:vAlign w:val="bottom"/>
          </w:tcPr>
          <w:p w:rsidR="00D642FD" w:rsidRPr="0094798B" w:rsidRDefault="000072ED" w:rsidP="00705A2E">
            <w:pPr>
              <w:jc w:val="both"/>
              <w:rPr>
                <w:sz w:val="22"/>
                <w:szCs w:val="22"/>
              </w:rPr>
            </w:pPr>
            <w:r>
              <w:rPr>
                <w:sz w:val="22"/>
                <w:szCs w:val="22"/>
              </w:rPr>
              <w:t>product-RK</w:t>
            </w:r>
          </w:p>
        </w:tc>
        <w:tc>
          <w:tcPr>
            <w:tcW w:w="1080" w:type="dxa"/>
            <w:vAlign w:val="bottom"/>
          </w:tcPr>
          <w:p w:rsidR="00D642FD" w:rsidRPr="0094798B" w:rsidRDefault="00D642FD" w:rsidP="00705A2E">
            <w:pPr>
              <w:jc w:val="right"/>
              <w:rPr>
                <w:sz w:val="22"/>
                <w:szCs w:val="22"/>
              </w:rPr>
            </w:pPr>
            <w:r w:rsidRPr="0094798B">
              <w:rPr>
                <w:sz w:val="22"/>
                <w:szCs w:val="22"/>
              </w:rPr>
              <w:t>0.00351</w:t>
            </w:r>
          </w:p>
        </w:tc>
        <w:tc>
          <w:tcPr>
            <w:tcW w:w="1736" w:type="dxa"/>
            <w:vAlign w:val="bottom"/>
          </w:tcPr>
          <w:p w:rsidR="00D642FD" w:rsidRPr="0094798B" w:rsidRDefault="00D642FD" w:rsidP="00705A2E">
            <w:pPr>
              <w:jc w:val="right"/>
              <w:rPr>
                <w:color w:val="000000"/>
                <w:sz w:val="22"/>
                <w:szCs w:val="22"/>
              </w:rPr>
            </w:pPr>
            <w:r w:rsidRPr="0094798B">
              <w:rPr>
                <w:color w:val="000000"/>
                <w:sz w:val="22"/>
                <w:szCs w:val="22"/>
              </w:rPr>
              <w:t>1.0135</w:t>
            </w:r>
          </w:p>
        </w:tc>
        <w:tc>
          <w:tcPr>
            <w:tcW w:w="2126" w:type="dxa"/>
            <w:vAlign w:val="bottom"/>
          </w:tcPr>
          <w:p w:rsidR="00D642FD" w:rsidRPr="0094798B" w:rsidRDefault="00D642FD" w:rsidP="00705A2E">
            <w:pPr>
              <w:jc w:val="right"/>
              <w:rPr>
                <w:color w:val="000000"/>
                <w:sz w:val="22"/>
                <w:szCs w:val="22"/>
              </w:rPr>
            </w:pPr>
            <w:r w:rsidRPr="0094798B">
              <w:rPr>
                <w:color w:val="000000"/>
                <w:sz w:val="22"/>
                <w:szCs w:val="22"/>
              </w:rPr>
              <w:t>0.003685</w:t>
            </w:r>
          </w:p>
        </w:tc>
        <w:tc>
          <w:tcPr>
            <w:tcW w:w="1838" w:type="dxa"/>
            <w:vAlign w:val="bottom"/>
          </w:tcPr>
          <w:p w:rsidR="00D642FD" w:rsidRPr="0094798B" w:rsidRDefault="00D642FD" w:rsidP="00705A2E">
            <w:pPr>
              <w:jc w:val="right"/>
              <w:rPr>
                <w:i/>
                <w:color w:val="000000"/>
                <w:sz w:val="22"/>
                <w:szCs w:val="22"/>
              </w:rPr>
            </w:pPr>
            <w:r w:rsidRPr="0094798B">
              <w:rPr>
                <w:i/>
                <w:color w:val="000000"/>
                <w:sz w:val="22"/>
                <w:szCs w:val="22"/>
              </w:rPr>
              <w:t>1.0500</w:t>
            </w:r>
          </w:p>
        </w:tc>
      </w:tr>
    </w:tbl>
    <w:p w:rsidR="00D642FD" w:rsidRPr="0094798B" w:rsidRDefault="00D642FD" w:rsidP="00D642FD">
      <w:pPr>
        <w:pStyle w:val="af0"/>
        <w:tabs>
          <w:tab w:val="left" w:pos="709"/>
        </w:tabs>
        <w:rPr>
          <w:rFonts w:ascii="Times New Roman" w:hAnsi="Times New Roman"/>
          <w:sz w:val="24"/>
          <w:szCs w:val="24"/>
        </w:rPr>
      </w:pPr>
      <w:r w:rsidRPr="0094798B">
        <w:rPr>
          <w:rFonts w:ascii="Times New Roman" w:hAnsi="Times New Roman"/>
          <w:sz w:val="24"/>
          <w:szCs w:val="24"/>
        </w:rPr>
        <w:t xml:space="preserve">As a result, the CPI value becomes a weighted average that takes into account price trends for product-RK and product-IMP. The condition is restored that the average value must be within the values of the components: </w:t>
      </w:r>
      <w:r w:rsidRPr="0094798B">
        <w:rPr>
          <w:rFonts w:ascii="Times New Roman" w:hAnsi="Times New Roman"/>
          <w:position w:val="-8"/>
          <w:sz w:val="24"/>
          <w:szCs w:val="24"/>
        </w:rPr>
        <w:object w:dxaOrig="2500" w:dyaOrig="300">
          <v:shape id="_x0000_i1041" type="#_x0000_t75" style="width:125pt;height:15pt" o:ole="">
            <v:imagedata r:id="rId39" o:title=""/>
          </v:shape>
          <o:OLEObject Type="Embed" ProgID="Equation.3" ShapeID="_x0000_i1041" DrawAspect="Content" ObjectID="_1745397436" r:id="rId40"/>
        </w:object>
      </w:r>
      <w:r w:rsidRPr="0094798B">
        <w:rPr>
          <w:rFonts w:ascii="Times New Roman" w:hAnsi="Times New Roman"/>
          <w:sz w:val="24"/>
          <w:szCs w:val="24"/>
        </w:rPr>
        <w:t>.</w:t>
      </w:r>
    </w:p>
    <w:p w:rsidR="00D642FD" w:rsidRPr="002F76C6" w:rsidRDefault="00D642FD" w:rsidP="00D642FD">
      <w:pPr>
        <w:pStyle w:val="af0"/>
        <w:tabs>
          <w:tab w:val="left" w:pos="709"/>
        </w:tabs>
        <w:rPr>
          <w:rFonts w:ascii="Times New Roman" w:hAnsi="Times New Roman"/>
          <w:sz w:val="24"/>
          <w:szCs w:val="24"/>
        </w:rPr>
      </w:pPr>
      <w:r w:rsidRPr="0094798B">
        <w:rPr>
          <w:rFonts w:ascii="Times New Roman" w:hAnsi="Times New Roman"/>
          <w:sz w:val="24"/>
          <w:szCs w:val="24"/>
        </w:rPr>
        <w:t>Thus, for the “groats” position, CPI-imp amounted to 100.2% (1.0016 * 100%) in the composition of CPI equal to 104.5%.</w:t>
      </w:r>
    </w:p>
    <w:p w:rsidR="00E07AA2" w:rsidRDefault="00E07AA2"/>
    <w:sectPr w:rsidR="00E07AA2" w:rsidSect="008B0614">
      <w:headerReference w:type="even" r:id="rId41"/>
      <w:headerReference w:type="default" r:id="rId42"/>
      <w:footerReference w:type="even" r:id="rId43"/>
      <w:footerReference w:type="default" r:id="rId44"/>
      <w:headerReference w:type="first" r:id="rId45"/>
      <w:pgSz w:w="11906" w:h="16838" w:code="9"/>
      <w:pgMar w:top="1418" w:right="851"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277" w:rsidRDefault="00B11277">
      <w:r>
        <w:separator/>
      </w:r>
    </w:p>
  </w:endnote>
  <w:endnote w:type="continuationSeparator" w:id="0">
    <w:p w:rsidR="00B11277" w:rsidRDefault="00B1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entury">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832" w:rsidRDefault="000072ED" w:rsidP="00C13FA3">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36832" w:rsidRDefault="00B11277" w:rsidP="007830C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832" w:rsidRDefault="00B11277" w:rsidP="007830C8">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277" w:rsidRDefault="00B11277">
      <w:r>
        <w:separator/>
      </w:r>
    </w:p>
  </w:footnote>
  <w:footnote w:type="continuationSeparator" w:id="0">
    <w:p w:rsidR="00B11277" w:rsidRDefault="00B11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832" w:rsidRDefault="000072ED" w:rsidP="00827A31">
    <w:pPr>
      <w:pStyle w:val="af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36832" w:rsidRDefault="00B11277" w:rsidP="002811A0">
    <w:pPr>
      <w:pStyle w:val="af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832" w:rsidRDefault="000072ED" w:rsidP="00827A31">
    <w:pPr>
      <w:pStyle w:val="af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C07CA4">
      <w:rPr>
        <w:rStyle w:val="ae"/>
        <w:noProof/>
      </w:rPr>
      <w:t>9</w:t>
    </w:r>
    <w:r>
      <w:rPr>
        <w:rStyle w:val="ae"/>
      </w:rPr>
      <w:fldChar w:fldCharType="end"/>
    </w:r>
  </w:p>
  <w:p w:rsidR="00836832" w:rsidRDefault="00B11277">
    <w:pPr>
      <w:pStyle w:val="af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EE" w:rsidRDefault="000072ED">
    <w:pPr>
      <w:pStyle w:val="af7"/>
      <w:jc w:val="center"/>
    </w:pPr>
    <w:r>
      <w:fldChar w:fldCharType="begin"/>
    </w:r>
    <w:r>
      <w:instrText xml:space="preserve"> PAGE   \* MERGEFORMAT </w:instrText>
    </w:r>
    <w:r>
      <w:fldChar w:fldCharType="separate"/>
    </w:r>
    <w:r>
      <w:rPr>
        <w:noProof/>
      </w:rPr>
      <w:t>1</w:t>
    </w:r>
    <w:r>
      <w:fldChar w:fldCharType="end"/>
    </w:r>
  </w:p>
  <w:p w:rsidR="00835CEE" w:rsidRDefault="00B11277">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691E"/>
    <w:multiLevelType w:val="hybridMultilevel"/>
    <w:tmpl w:val="040241D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306E0F"/>
    <w:multiLevelType w:val="hybridMultilevel"/>
    <w:tmpl w:val="BD482B1E"/>
    <w:lvl w:ilvl="0" w:tplc="4DE6C96C">
      <w:start w:val="1"/>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A225A89"/>
    <w:multiLevelType w:val="hybridMultilevel"/>
    <w:tmpl w:val="F90E49D6"/>
    <w:lvl w:ilvl="0" w:tplc="FD14B220">
      <w:start w:val="1"/>
      <w:numFmt w:val="decimal"/>
      <w:lvlText w:val="%1)"/>
      <w:lvlJc w:val="left"/>
      <w:pPr>
        <w:ind w:left="1834" w:hanging="112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126B4B"/>
    <w:multiLevelType w:val="singleLevel"/>
    <w:tmpl w:val="2B8889DA"/>
    <w:lvl w:ilvl="0">
      <w:start w:val="1"/>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4" w15:restartNumberingAfterBreak="0">
    <w:nsid w:val="0C9C5F3A"/>
    <w:multiLevelType w:val="multilevel"/>
    <w:tmpl w:val="1D5A719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977" w:hanging="1410"/>
      </w:pPr>
      <w:rPr>
        <w:rFonts w:hint="default"/>
      </w:rPr>
    </w:lvl>
    <w:lvl w:ilvl="2">
      <w:start w:val="1"/>
      <w:numFmt w:val="decimal"/>
      <w:isLgl/>
      <w:lvlText w:val="%1.%2.%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15:restartNumberingAfterBreak="0">
    <w:nsid w:val="0DDE384A"/>
    <w:multiLevelType w:val="multilevel"/>
    <w:tmpl w:val="A5C2ABE2"/>
    <w:lvl w:ilvl="0">
      <w:start w:val="1"/>
      <w:numFmt w:val="decimal"/>
      <w:lvlText w:val="%1."/>
      <w:lvlJc w:val="left"/>
      <w:pPr>
        <w:ind w:left="450"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E57622D"/>
    <w:multiLevelType w:val="singleLevel"/>
    <w:tmpl w:val="213A3192"/>
    <w:lvl w:ilvl="0">
      <w:start w:val="1"/>
      <w:numFmt w:val="decimal"/>
      <w:lvlText w:val="%1."/>
      <w:lvlJc w:val="left"/>
      <w:pPr>
        <w:tabs>
          <w:tab w:val="num" w:pos="360"/>
        </w:tabs>
        <w:ind w:left="0" w:firstLine="0"/>
      </w:pPr>
    </w:lvl>
  </w:abstractNum>
  <w:abstractNum w:abstractNumId="7" w15:restartNumberingAfterBreak="0">
    <w:nsid w:val="0EAD3B86"/>
    <w:multiLevelType w:val="singleLevel"/>
    <w:tmpl w:val="9C866BD6"/>
    <w:lvl w:ilvl="0">
      <w:start w:val="2"/>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8" w15:restartNumberingAfterBreak="0">
    <w:nsid w:val="0F056CE3"/>
    <w:multiLevelType w:val="singleLevel"/>
    <w:tmpl w:val="51EC5254"/>
    <w:lvl w:ilvl="0">
      <w:start w:val="2"/>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9" w15:restartNumberingAfterBreak="0">
    <w:nsid w:val="14105CA9"/>
    <w:multiLevelType w:val="hybridMultilevel"/>
    <w:tmpl w:val="31C02244"/>
    <w:lvl w:ilvl="0" w:tplc="FFFFFFFF">
      <w:start w:val="1"/>
      <w:numFmt w:val="decimal"/>
      <w:pStyle w:val="ParagraphNumbering"/>
      <w:lvlText w:val="%1.     "/>
      <w:lvlJc w:val="left"/>
      <w:pPr>
        <w:tabs>
          <w:tab w:val="num" w:pos="72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C2F6DF0"/>
    <w:multiLevelType w:val="singleLevel"/>
    <w:tmpl w:val="2B8889DA"/>
    <w:lvl w:ilvl="0">
      <w:start w:val="1"/>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11" w15:restartNumberingAfterBreak="0">
    <w:nsid w:val="265A7942"/>
    <w:multiLevelType w:val="singleLevel"/>
    <w:tmpl w:val="6686BEB0"/>
    <w:lvl w:ilvl="0">
      <w:numFmt w:val="bullet"/>
      <w:lvlText w:val="-"/>
      <w:lvlJc w:val="left"/>
      <w:pPr>
        <w:tabs>
          <w:tab w:val="num" w:pos="1080"/>
        </w:tabs>
        <w:ind w:left="1080" w:hanging="360"/>
      </w:pPr>
      <w:rPr>
        <w:rFonts w:hint="default"/>
      </w:rPr>
    </w:lvl>
  </w:abstractNum>
  <w:abstractNum w:abstractNumId="12" w15:restartNumberingAfterBreak="0">
    <w:nsid w:val="28B85AD7"/>
    <w:multiLevelType w:val="singleLevel"/>
    <w:tmpl w:val="51EC5254"/>
    <w:lvl w:ilvl="0">
      <w:start w:val="2"/>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13" w15:restartNumberingAfterBreak="0">
    <w:nsid w:val="2A466764"/>
    <w:multiLevelType w:val="singleLevel"/>
    <w:tmpl w:val="2B8889DA"/>
    <w:lvl w:ilvl="0">
      <w:start w:val="1"/>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14" w15:restartNumberingAfterBreak="0">
    <w:nsid w:val="2B7C5D22"/>
    <w:multiLevelType w:val="hybridMultilevel"/>
    <w:tmpl w:val="3E3CE1FA"/>
    <w:lvl w:ilvl="0" w:tplc="F3D03882">
      <w:start w:val="19"/>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E0773C3"/>
    <w:multiLevelType w:val="singleLevel"/>
    <w:tmpl w:val="94A03D8E"/>
    <w:lvl w:ilvl="0">
      <w:start w:val="3"/>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16" w15:restartNumberingAfterBreak="0">
    <w:nsid w:val="2ED71B28"/>
    <w:multiLevelType w:val="multilevel"/>
    <w:tmpl w:val="ED8C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042CA"/>
    <w:multiLevelType w:val="singleLevel"/>
    <w:tmpl w:val="368AC702"/>
    <w:lvl w:ilvl="0">
      <w:start w:val="3"/>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18" w15:restartNumberingAfterBreak="0">
    <w:nsid w:val="32AF21B0"/>
    <w:multiLevelType w:val="multilevel"/>
    <w:tmpl w:val="1E5E5B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132FAE"/>
    <w:multiLevelType w:val="singleLevel"/>
    <w:tmpl w:val="71E62830"/>
    <w:lvl w:ilvl="0">
      <w:start w:val="4"/>
      <w:numFmt w:val="decimal"/>
      <w:lvlText w:val="2.%1 "/>
      <w:legacy w:legacy="1" w:legacySpace="0" w:legacyIndent="283"/>
      <w:lvlJc w:val="left"/>
      <w:pPr>
        <w:ind w:left="992" w:hanging="283"/>
      </w:pPr>
      <w:rPr>
        <w:rFonts w:ascii="Century" w:hAnsi="Century" w:hint="default"/>
        <w:b/>
        <w:i w:val="0"/>
        <w:sz w:val="28"/>
        <w:u w:val="none"/>
      </w:rPr>
    </w:lvl>
  </w:abstractNum>
  <w:abstractNum w:abstractNumId="20" w15:restartNumberingAfterBreak="0">
    <w:nsid w:val="3D407FD5"/>
    <w:multiLevelType w:val="singleLevel"/>
    <w:tmpl w:val="2B8889DA"/>
    <w:lvl w:ilvl="0">
      <w:start w:val="1"/>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21" w15:restartNumberingAfterBreak="0">
    <w:nsid w:val="3ED95C08"/>
    <w:multiLevelType w:val="singleLevel"/>
    <w:tmpl w:val="51EC5254"/>
    <w:lvl w:ilvl="0">
      <w:start w:val="2"/>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22" w15:restartNumberingAfterBreak="0">
    <w:nsid w:val="436A0E41"/>
    <w:multiLevelType w:val="multilevel"/>
    <w:tmpl w:val="1888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7E76DC"/>
    <w:multiLevelType w:val="hybridMultilevel"/>
    <w:tmpl w:val="D858397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4" w15:restartNumberingAfterBreak="0">
    <w:nsid w:val="4EE97CFB"/>
    <w:multiLevelType w:val="singleLevel"/>
    <w:tmpl w:val="2B8889DA"/>
    <w:lvl w:ilvl="0">
      <w:start w:val="1"/>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25" w15:restartNumberingAfterBreak="0">
    <w:nsid w:val="53EF49F7"/>
    <w:multiLevelType w:val="singleLevel"/>
    <w:tmpl w:val="6686BEB0"/>
    <w:lvl w:ilvl="0">
      <w:numFmt w:val="bullet"/>
      <w:lvlText w:val="-"/>
      <w:lvlJc w:val="left"/>
      <w:pPr>
        <w:tabs>
          <w:tab w:val="num" w:pos="1080"/>
        </w:tabs>
        <w:ind w:left="1080" w:hanging="360"/>
      </w:pPr>
      <w:rPr>
        <w:rFonts w:hint="default"/>
      </w:rPr>
    </w:lvl>
  </w:abstractNum>
  <w:abstractNum w:abstractNumId="26" w15:restartNumberingAfterBreak="0">
    <w:nsid w:val="57D72728"/>
    <w:multiLevelType w:val="hybridMultilevel"/>
    <w:tmpl w:val="A8229B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A670EF"/>
    <w:multiLevelType w:val="hybridMultilevel"/>
    <w:tmpl w:val="680AE706"/>
    <w:lvl w:ilvl="0" w:tplc="5ED47018">
      <w:start w:val="1"/>
      <w:numFmt w:val="decimal"/>
      <w:lvlText w:val="%1."/>
      <w:lvlJc w:val="left"/>
      <w:pPr>
        <w:tabs>
          <w:tab w:val="num" w:pos="720"/>
        </w:tabs>
        <w:ind w:left="720" w:hanging="360"/>
      </w:pPr>
      <w:rPr>
        <w:rFonts w:hint="default"/>
      </w:rPr>
    </w:lvl>
    <w:lvl w:ilvl="1" w:tplc="D1E6E040">
      <w:numFmt w:val="none"/>
      <w:lvlText w:val=""/>
      <w:lvlJc w:val="left"/>
      <w:pPr>
        <w:tabs>
          <w:tab w:val="num" w:pos="360"/>
        </w:tabs>
      </w:pPr>
    </w:lvl>
    <w:lvl w:ilvl="2" w:tplc="AED84036">
      <w:numFmt w:val="none"/>
      <w:lvlText w:val=""/>
      <w:lvlJc w:val="left"/>
      <w:pPr>
        <w:tabs>
          <w:tab w:val="num" w:pos="360"/>
        </w:tabs>
      </w:pPr>
    </w:lvl>
    <w:lvl w:ilvl="3" w:tplc="EB48A9B6">
      <w:numFmt w:val="none"/>
      <w:lvlText w:val=""/>
      <w:lvlJc w:val="left"/>
      <w:pPr>
        <w:tabs>
          <w:tab w:val="num" w:pos="360"/>
        </w:tabs>
      </w:pPr>
    </w:lvl>
    <w:lvl w:ilvl="4" w:tplc="5798BBFA">
      <w:numFmt w:val="none"/>
      <w:lvlText w:val=""/>
      <w:lvlJc w:val="left"/>
      <w:pPr>
        <w:tabs>
          <w:tab w:val="num" w:pos="360"/>
        </w:tabs>
      </w:pPr>
    </w:lvl>
    <w:lvl w:ilvl="5" w:tplc="FE162EA8">
      <w:numFmt w:val="none"/>
      <w:lvlText w:val=""/>
      <w:lvlJc w:val="left"/>
      <w:pPr>
        <w:tabs>
          <w:tab w:val="num" w:pos="360"/>
        </w:tabs>
      </w:pPr>
    </w:lvl>
    <w:lvl w:ilvl="6" w:tplc="4CE099C8">
      <w:numFmt w:val="none"/>
      <w:lvlText w:val=""/>
      <w:lvlJc w:val="left"/>
      <w:pPr>
        <w:tabs>
          <w:tab w:val="num" w:pos="360"/>
        </w:tabs>
      </w:pPr>
    </w:lvl>
    <w:lvl w:ilvl="7" w:tplc="1A00ED78">
      <w:numFmt w:val="none"/>
      <w:lvlText w:val=""/>
      <w:lvlJc w:val="left"/>
      <w:pPr>
        <w:tabs>
          <w:tab w:val="num" w:pos="360"/>
        </w:tabs>
      </w:pPr>
    </w:lvl>
    <w:lvl w:ilvl="8" w:tplc="C0D66544">
      <w:numFmt w:val="none"/>
      <w:lvlText w:val=""/>
      <w:lvlJc w:val="left"/>
      <w:pPr>
        <w:tabs>
          <w:tab w:val="num" w:pos="360"/>
        </w:tabs>
      </w:pPr>
    </w:lvl>
  </w:abstractNum>
  <w:abstractNum w:abstractNumId="28" w15:restartNumberingAfterBreak="0">
    <w:nsid w:val="5D361EF7"/>
    <w:multiLevelType w:val="singleLevel"/>
    <w:tmpl w:val="6686BEB0"/>
    <w:lvl w:ilvl="0">
      <w:numFmt w:val="bullet"/>
      <w:lvlText w:val="-"/>
      <w:lvlJc w:val="left"/>
      <w:pPr>
        <w:tabs>
          <w:tab w:val="num" w:pos="1080"/>
        </w:tabs>
        <w:ind w:left="1080" w:hanging="360"/>
      </w:pPr>
      <w:rPr>
        <w:rFonts w:hint="default"/>
      </w:rPr>
    </w:lvl>
  </w:abstractNum>
  <w:abstractNum w:abstractNumId="29" w15:restartNumberingAfterBreak="0">
    <w:nsid w:val="5D666030"/>
    <w:multiLevelType w:val="singleLevel"/>
    <w:tmpl w:val="6686BEB0"/>
    <w:lvl w:ilvl="0">
      <w:numFmt w:val="bullet"/>
      <w:lvlText w:val="-"/>
      <w:lvlJc w:val="left"/>
      <w:pPr>
        <w:tabs>
          <w:tab w:val="num" w:pos="1080"/>
        </w:tabs>
        <w:ind w:left="1080" w:hanging="360"/>
      </w:pPr>
      <w:rPr>
        <w:rFonts w:hint="default"/>
      </w:rPr>
    </w:lvl>
  </w:abstractNum>
  <w:abstractNum w:abstractNumId="30" w15:restartNumberingAfterBreak="0">
    <w:nsid w:val="61EB3294"/>
    <w:multiLevelType w:val="multilevel"/>
    <w:tmpl w:val="215061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97"/>
        </w:tabs>
        <w:ind w:left="1497" w:hanging="420"/>
      </w:pPr>
      <w:rPr>
        <w:rFonts w:hint="default"/>
      </w:rPr>
    </w:lvl>
    <w:lvl w:ilvl="2">
      <w:start w:val="1"/>
      <w:numFmt w:val="decimal"/>
      <w:isLgl/>
      <w:lvlText w:val="%1.%2.%3"/>
      <w:lvlJc w:val="left"/>
      <w:pPr>
        <w:tabs>
          <w:tab w:val="num" w:pos="2514"/>
        </w:tabs>
        <w:ind w:left="2514" w:hanging="720"/>
      </w:pPr>
      <w:rPr>
        <w:rFonts w:hint="default"/>
      </w:rPr>
    </w:lvl>
    <w:lvl w:ilvl="3">
      <w:start w:val="1"/>
      <w:numFmt w:val="decimal"/>
      <w:isLgl/>
      <w:lvlText w:val="%1.%2.%3.%4"/>
      <w:lvlJc w:val="left"/>
      <w:pPr>
        <w:tabs>
          <w:tab w:val="num" w:pos="3591"/>
        </w:tabs>
        <w:ind w:left="3591" w:hanging="1080"/>
      </w:pPr>
      <w:rPr>
        <w:rFonts w:hint="default"/>
      </w:rPr>
    </w:lvl>
    <w:lvl w:ilvl="4">
      <w:start w:val="1"/>
      <w:numFmt w:val="decimal"/>
      <w:isLgl/>
      <w:lvlText w:val="%1.%2.%3.%4.%5"/>
      <w:lvlJc w:val="left"/>
      <w:pPr>
        <w:tabs>
          <w:tab w:val="num" w:pos="4308"/>
        </w:tabs>
        <w:ind w:left="4308" w:hanging="1080"/>
      </w:pPr>
      <w:rPr>
        <w:rFonts w:hint="default"/>
      </w:rPr>
    </w:lvl>
    <w:lvl w:ilvl="5">
      <w:start w:val="1"/>
      <w:numFmt w:val="decimal"/>
      <w:isLgl/>
      <w:lvlText w:val="%1.%2.%3.%4.%5.%6"/>
      <w:lvlJc w:val="left"/>
      <w:pPr>
        <w:tabs>
          <w:tab w:val="num" w:pos="5385"/>
        </w:tabs>
        <w:ind w:left="5385" w:hanging="1440"/>
      </w:pPr>
      <w:rPr>
        <w:rFonts w:hint="default"/>
      </w:rPr>
    </w:lvl>
    <w:lvl w:ilvl="6">
      <w:start w:val="1"/>
      <w:numFmt w:val="decimal"/>
      <w:isLgl/>
      <w:lvlText w:val="%1.%2.%3.%4.%5.%6.%7"/>
      <w:lvlJc w:val="left"/>
      <w:pPr>
        <w:tabs>
          <w:tab w:val="num" w:pos="6102"/>
        </w:tabs>
        <w:ind w:left="6102" w:hanging="1440"/>
      </w:pPr>
      <w:rPr>
        <w:rFonts w:hint="default"/>
      </w:rPr>
    </w:lvl>
    <w:lvl w:ilvl="7">
      <w:start w:val="1"/>
      <w:numFmt w:val="decimal"/>
      <w:isLgl/>
      <w:lvlText w:val="%1.%2.%3.%4.%5.%6.%7.%8"/>
      <w:lvlJc w:val="left"/>
      <w:pPr>
        <w:tabs>
          <w:tab w:val="num" w:pos="7179"/>
        </w:tabs>
        <w:ind w:left="7179" w:hanging="1800"/>
      </w:pPr>
      <w:rPr>
        <w:rFonts w:hint="default"/>
      </w:rPr>
    </w:lvl>
    <w:lvl w:ilvl="8">
      <w:start w:val="1"/>
      <w:numFmt w:val="decimal"/>
      <w:isLgl/>
      <w:lvlText w:val="%1.%2.%3.%4.%5.%6.%7.%8.%9"/>
      <w:lvlJc w:val="left"/>
      <w:pPr>
        <w:tabs>
          <w:tab w:val="num" w:pos="8256"/>
        </w:tabs>
        <w:ind w:left="8256" w:hanging="2160"/>
      </w:pPr>
      <w:rPr>
        <w:rFonts w:hint="default"/>
      </w:rPr>
    </w:lvl>
  </w:abstractNum>
  <w:abstractNum w:abstractNumId="31" w15:restartNumberingAfterBreak="0">
    <w:nsid w:val="644A3F67"/>
    <w:multiLevelType w:val="hybridMultilevel"/>
    <w:tmpl w:val="0D4A3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D47ECD"/>
    <w:multiLevelType w:val="singleLevel"/>
    <w:tmpl w:val="B61A985A"/>
    <w:lvl w:ilvl="0">
      <w:start w:val="1"/>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33" w15:restartNumberingAfterBreak="0">
    <w:nsid w:val="701A6DC2"/>
    <w:multiLevelType w:val="hybridMultilevel"/>
    <w:tmpl w:val="CDA6E3D2"/>
    <w:lvl w:ilvl="0" w:tplc="B2F4E758">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15:restartNumberingAfterBreak="0">
    <w:nsid w:val="7057003F"/>
    <w:multiLevelType w:val="singleLevel"/>
    <w:tmpl w:val="2B8889DA"/>
    <w:lvl w:ilvl="0">
      <w:start w:val="1"/>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35" w15:restartNumberingAfterBreak="0">
    <w:nsid w:val="77831CD6"/>
    <w:multiLevelType w:val="hybridMultilevel"/>
    <w:tmpl w:val="08388CFA"/>
    <w:lvl w:ilvl="0" w:tplc="EF368DA8">
      <w:start w:val="1"/>
      <w:numFmt w:val="bullet"/>
      <w:lvlText w:val=""/>
      <w:lvlJc w:val="left"/>
      <w:pPr>
        <w:tabs>
          <w:tab w:val="num" w:pos="720"/>
        </w:tabs>
        <w:ind w:left="720" w:hanging="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721CF5"/>
    <w:multiLevelType w:val="hybridMultilevel"/>
    <w:tmpl w:val="77A8E900"/>
    <w:lvl w:ilvl="0" w:tplc="51B0425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5"/>
  </w:num>
  <w:num w:numId="2">
    <w:abstractNumId w:val="27"/>
  </w:num>
  <w:num w:numId="3">
    <w:abstractNumId w:val="25"/>
  </w:num>
  <w:num w:numId="4">
    <w:abstractNumId w:val="28"/>
  </w:num>
  <w:num w:numId="5">
    <w:abstractNumId w:val="11"/>
  </w:num>
  <w:num w:numId="6">
    <w:abstractNumId w:val="29"/>
  </w:num>
  <w:num w:numId="7">
    <w:abstractNumId w:val="19"/>
  </w:num>
  <w:num w:numId="8">
    <w:abstractNumId w:val="32"/>
  </w:num>
  <w:num w:numId="9">
    <w:abstractNumId w:val="7"/>
  </w:num>
  <w:num w:numId="10">
    <w:abstractNumId w:val="15"/>
  </w:num>
  <w:num w:numId="11">
    <w:abstractNumId w:val="33"/>
  </w:num>
  <w:num w:numId="12">
    <w:abstractNumId w:val="17"/>
  </w:num>
  <w:num w:numId="13">
    <w:abstractNumId w:val="20"/>
  </w:num>
  <w:num w:numId="14">
    <w:abstractNumId w:val="34"/>
  </w:num>
  <w:num w:numId="15">
    <w:abstractNumId w:val="3"/>
  </w:num>
  <w:num w:numId="16">
    <w:abstractNumId w:val="10"/>
  </w:num>
  <w:num w:numId="17">
    <w:abstractNumId w:val="12"/>
  </w:num>
  <w:num w:numId="18">
    <w:abstractNumId w:val="13"/>
  </w:num>
  <w:num w:numId="19">
    <w:abstractNumId w:val="21"/>
  </w:num>
  <w:num w:numId="20">
    <w:abstractNumId w:val="24"/>
  </w:num>
  <w:num w:numId="21">
    <w:abstractNumId w:val="8"/>
  </w:num>
  <w:num w:numId="22">
    <w:abstractNumId w:val="18"/>
  </w:num>
  <w:num w:numId="23">
    <w:abstractNumId w:val="16"/>
  </w:num>
  <w:num w:numId="24">
    <w:abstractNumId w:val="22"/>
  </w:num>
  <w:num w:numId="25">
    <w:abstractNumId w:val="6"/>
  </w:num>
  <w:num w:numId="26">
    <w:abstractNumId w:val="23"/>
  </w:num>
  <w:num w:numId="27">
    <w:abstractNumId w:val="30"/>
  </w:num>
  <w:num w:numId="28">
    <w:abstractNumId w:val="4"/>
  </w:num>
  <w:num w:numId="29">
    <w:abstractNumId w:val="5"/>
  </w:num>
  <w:num w:numId="30">
    <w:abstractNumId w:val="9"/>
  </w:num>
  <w:num w:numId="31">
    <w:abstractNumId w:val="2"/>
  </w:num>
  <w:num w:numId="32">
    <w:abstractNumId w:val="0"/>
  </w:num>
  <w:num w:numId="33">
    <w:abstractNumId w:val="1"/>
  </w:num>
  <w:num w:numId="34">
    <w:abstractNumId w:val="14"/>
  </w:num>
  <w:num w:numId="35">
    <w:abstractNumId w:val="31"/>
  </w:num>
  <w:num w:numId="36">
    <w:abstractNumId w:val="26"/>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1B"/>
    <w:rsid w:val="000072ED"/>
    <w:rsid w:val="003F711B"/>
    <w:rsid w:val="00B11277"/>
    <w:rsid w:val="00C07CA4"/>
    <w:rsid w:val="00CE3C71"/>
    <w:rsid w:val="00D642FD"/>
    <w:rsid w:val="00E07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734C3"/>
  <w15:chartTrackingRefBased/>
  <w15:docId w15:val="{F7F749BD-1E9C-46DA-BB48-3A83DA17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2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42F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42FD"/>
    <w:pPr>
      <w:keepNext/>
      <w:spacing w:before="240" w:after="60"/>
      <w:outlineLvl w:val="1"/>
    </w:pPr>
    <w:rPr>
      <w:rFonts w:ascii="Cambria" w:hAnsi="Cambria"/>
      <w:b/>
      <w:bCs/>
      <w:i/>
      <w:iCs/>
      <w:sz w:val="28"/>
      <w:szCs w:val="28"/>
    </w:rPr>
  </w:style>
  <w:style w:type="paragraph" w:styleId="3">
    <w:name w:val="heading 3"/>
    <w:basedOn w:val="a"/>
    <w:next w:val="a"/>
    <w:link w:val="30"/>
    <w:qFormat/>
    <w:rsid w:val="00D642FD"/>
    <w:pPr>
      <w:keepNext/>
      <w:jc w:val="both"/>
      <w:outlineLvl w:val="2"/>
    </w:pPr>
    <w:rPr>
      <w:szCs w:val="20"/>
      <w:u w:val="single"/>
    </w:rPr>
  </w:style>
  <w:style w:type="paragraph" w:styleId="4">
    <w:name w:val="heading 4"/>
    <w:basedOn w:val="a"/>
    <w:next w:val="a"/>
    <w:link w:val="40"/>
    <w:qFormat/>
    <w:rsid w:val="00D642FD"/>
    <w:pPr>
      <w:keepNext/>
      <w:spacing w:before="240" w:after="60"/>
      <w:outlineLvl w:val="3"/>
    </w:pPr>
    <w:rPr>
      <w:b/>
      <w:bCs/>
      <w:sz w:val="28"/>
      <w:szCs w:val="28"/>
    </w:rPr>
  </w:style>
  <w:style w:type="paragraph" w:styleId="5">
    <w:name w:val="heading 5"/>
    <w:basedOn w:val="a"/>
    <w:next w:val="a"/>
    <w:link w:val="50"/>
    <w:qFormat/>
    <w:rsid w:val="00D642F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2FD"/>
    <w:rPr>
      <w:rFonts w:ascii="Arial" w:eastAsia="Times New Roman" w:hAnsi="Arial" w:cs="Arial"/>
      <w:b/>
      <w:bCs/>
      <w:kern w:val="32"/>
      <w:sz w:val="32"/>
      <w:szCs w:val="32"/>
      <w:lang w:val="en" w:eastAsia="ru-RU"/>
    </w:rPr>
  </w:style>
  <w:style w:type="character" w:customStyle="1" w:styleId="20">
    <w:name w:val="Заголовок 2 Знак"/>
    <w:basedOn w:val="a0"/>
    <w:link w:val="2"/>
    <w:rsid w:val="00D642FD"/>
    <w:rPr>
      <w:rFonts w:ascii="Cambria" w:eastAsia="Times New Roman" w:hAnsi="Cambria" w:cs="Times New Roman"/>
      <w:b/>
      <w:bCs/>
      <w:i/>
      <w:iCs/>
      <w:sz w:val="28"/>
      <w:szCs w:val="28"/>
      <w:lang w:val="en" w:eastAsia="ru-RU"/>
    </w:rPr>
  </w:style>
  <w:style w:type="character" w:customStyle="1" w:styleId="30">
    <w:name w:val="Заголовок 3 Знак"/>
    <w:basedOn w:val="a0"/>
    <w:link w:val="3"/>
    <w:rsid w:val="00D642FD"/>
    <w:rPr>
      <w:rFonts w:ascii="Times New Roman" w:eastAsia="Times New Roman" w:hAnsi="Times New Roman" w:cs="Times New Roman"/>
      <w:sz w:val="24"/>
      <w:szCs w:val="20"/>
      <w:u w:val="single"/>
      <w:lang w:val="en" w:eastAsia="ru-RU"/>
    </w:rPr>
  </w:style>
  <w:style w:type="character" w:customStyle="1" w:styleId="40">
    <w:name w:val="Заголовок 4 Знак"/>
    <w:basedOn w:val="a0"/>
    <w:link w:val="4"/>
    <w:rsid w:val="00D642FD"/>
    <w:rPr>
      <w:rFonts w:ascii="Times New Roman" w:eastAsia="Times New Roman" w:hAnsi="Times New Roman" w:cs="Times New Roman"/>
      <w:b/>
      <w:bCs/>
      <w:sz w:val="28"/>
      <w:szCs w:val="28"/>
      <w:lang w:val="en" w:eastAsia="ru-RU"/>
    </w:rPr>
  </w:style>
  <w:style w:type="character" w:customStyle="1" w:styleId="50">
    <w:name w:val="Заголовок 5 Знак"/>
    <w:basedOn w:val="a0"/>
    <w:link w:val="5"/>
    <w:rsid w:val="00D642FD"/>
    <w:rPr>
      <w:rFonts w:ascii="Times New Roman" w:eastAsia="Times New Roman" w:hAnsi="Times New Roman" w:cs="Times New Roman"/>
      <w:b/>
      <w:bCs/>
      <w:i/>
      <w:iCs/>
      <w:sz w:val="26"/>
      <w:szCs w:val="26"/>
      <w:lang w:val="en" w:eastAsia="ru-RU"/>
    </w:rPr>
  </w:style>
  <w:style w:type="paragraph" w:styleId="a3">
    <w:name w:val="Body Text"/>
    <w:basedOn w:val="a"/>
    <w:link w:val="a4"/>
    <w:rsid w:val="00D642FD"/>
    <w:pPr>
      <w:jc w:val="both"/>
    </w:pPr>
  </w:style>
  <w:style w:type="character" w:customStyle="1" w:styleId="a4">
    <w:name w:val="Основной текст Знак"/>
    <w:basedOn w:val="a0"/>
    <w:link w:val="a3"/>
    <w:rsid w:val="00D642FD"/>
    <w:rPr>
      <w:rFonts w:ascii="Times New Roman" w:eastAsia="Times New Roman" w:hAnsi="Times New Roman" w:cs="Times New Roman"/>
      <w:sz w:val="24"/>
      <w:szCs w:val="24"/>
      <w:lang w:val="en" w:eastAsia="ru-RU"/>
    </w:rPr>
  </w:style>
  <w:style w:type="paragraph" w:customStyle="1" w:styleId="text">
    <w:name w:val="text"/>
    <w:basedOn w:val="a"/>
    <w:rsid w:val="00D642FD"/>
    <w:pPr>
      <w:spacing w:before="100" w:beforeAutospacing="1" w:after="100" w:afterAutospacing="1"/>
    </w:pPr>
    <w:rPr>
      <w:rFonts w:ascii="Arial" w:hAnsi="Arial" w:cs="Arial"/>
      <w:color w:val="333333"/>
      <w:sz w:val="20"/>
      <w:szCs w:val="20"/>
    </w:rPr>
  </w:style>
  <w:style w:type="paragraph" w:customStyle="1" w:styleId="question">
    <w:name w:val="question"/>
    <w:basedOn w:val="a"/>
    <w:rsid w:val="00D642FD"/>
    <w:pPr>
      <w:spacing w:before="100" w:beforeAutospacing="1" w:after="100" w:afterAutospacing="1"/>
    </w:pPr>
    <w:rPr>
      <w:rFonts w:ascii="Arial" w:hAnsi="Arial" w:cs="Arial"/>
      <w:b/>
      <w:bCs/>
      <w:color w:val="000099"/>
      <w:sz w:val="20"/>
      <w:szCs w:val="20"/>
    </w:rPr>
  </w:style>
  <w:style w:type="paragraph" w:styleId="a5">
    <w:name w:val="Body Text Indent"/>
    <w:basedOn w:val="a"/>
    <w:link w:val="a6"/>
    <w:rsid w:val="00D642FD"/>
    <w:pPr>
      <w:spacing w:after="120"/>
      <w:ind w:left="283"/>
    </w:pPr>
  </w:style>
  <w:style w:type="character" w:customStyle="1" w:styleId="a6">
    <w:name w:val="Основной текст с отступом Знак"/>
    <w:basedOn w:val="a0"/>
    <w:link w:val="a5"/>
    <w:rsid w:val="00D642FD"/>
    <w:rPr>
      <w:rFonts w:ascii="Times New Roman" w:eastAsia="Times New Roman" w:hAnsi="Times New Roman" w:cs="Times New Roman"/>
      <w:sz w:val="24"/>
      <w:szCs w:val="24"/>
      <w:lang w:val="en" w:eastAsia="ru-RU"/>
    </w:rPr>
  </w:style>
  <w:style w:type="paragraph" w:styleId="21">
    <w:name w:val="Body Text Indent 2"/>
    <w:basedOn w:val="a"/>
    <w:link w:val="22"/>
    <w:rsid w:val="00D642FD"/>
    <w:pPr>
      <w:spacing w:after="120" w:line="480" w:lineRule="auto"/>
      <w:ind w:left="283"/>
    </w:pPr>
  </w:style>
  <w:style w:type="character" w:customStyle="1" w:styleId="22">
    <w:name w:val="Основной текст с отступом 2 Знак"/>
    <w:basedOn w:val="a0"/>
    <w:link w:val="21"/>
    <w:rsid w:val="00D642FD"/>
    <w:rPr>
      <w:rFonts w:ascii="Times New Roman" w:eastAsia="Times New Roman" w:hAnsi="Times New Roman" w:cs="Times New Roman"/>
      <w:sz w:val="24"/>
      <w:szCs w:val="24"/>
      <w:lang w:val="en" w:eastAsia="ru-RU"/>
    </w:rPr>
  </w:style>
  <w:style w:type="paragraph" w:styleId="31">
    <w:name w:val="Body Text Indent 3"/>
    <w:basedOn w:val="a"/>
    <w:link w:val="32"/>
    <w:rsid w:val="00D642FD"/>
    <w:pPr>
      <w:spacing w:after="120"/>
      <w:ind w:left="283"/>
    </w:pPr>
    <w:rPr>
      <w:sz w:val="16"/>
      <w:szCs w:val="16"/>
    </w:rPr>
  </w:style>
  <w:style w:type="character" w:customStyle="1" w:styleId="32">
    <w:name w:val="Основной текст с отступом 3 Знак"/>
    <w:basedOn w:val="a0"/>
    <w:link w:val="31"/>
    <w:rsid w:val="00D642FD"/>
    <w:rPr>
      <w:rFonts w:ascii="Times New Roman" w:eastAsia="Times New Roman" w:hAnsi="Times New Roman" w:cs="Times New Roman"/>
      <w:sz w:val="16"/>
      <w:szCs w:val="16"/>
      <w:lang w:val="en" w:eastAsia="ru-RU"/>
    </w:rPr>
  </w:style>
  <w:style w:type="paragraph" w:customStyle="1" w:styleId="11">
    <w:name w:val="Обычный1"/>
    <w:rsid w:val="00D642FD"/>
    <w:pPr>
      <w:spacing w:before="100" w:after="100" w:line="240" w:lineRule="auto"/>
    </w:pPr>
    <w:rPr>
      <w:rFonts w:ascii="Times New Roman" w:eastAsia="Times New Roman" w:hAnsi="Times New Roman" w:cs="Times New Roman"/>
      <w:snapToGrid w:val="0"/>
      <w:sz w:val="24"/>
      <w:szCs w:val="24"/>
      <w:lang w:eastAsia="ru-RU"/>
    </w:rPr>
  </w:style>
  <w:style w:type="paragraph" w:styleId="a7">
    <w:name w:val="Normal (Web)"/>
    <w:basedOn w:val="a"/>
    <w:uiPriority w:val="99"/>
    <w:rsid w:val="00D642FD"/>
    <w:pPr>
      <w:spacing w:before="100" w:beforeAutospacing="1" w:after="100" w:afterAutospacing="1"/>
    </w:pPr>
    <w:rPr>
      <w:rFonts w:ascii="Verdana" w:hAnsi="Verdana"/>
      <w:color w:val="626161"/>
      <w:sz w:val="17"/>
      <w:szCs w:val="17"/>
    </w:rPr>
  </w:style>
  <w:style w:type="paragraph" w:customStyle="1" w:styleId="Formula">
    <w:name w:val="Formula"/>
    <w:basedOn w:val="a"/>
    <w:rsid w:val="00D642FD"/>
    <w:pPr>
      <w:tabs>
        <w:tab w:val="right" w:pos="8505"/>
      </w:tabs>
      <w:ind w:left="794"/>
    </w:pPr>
    <w:rPr>
      <w:rFonts w:ascii="Arial" w:hAnsi="Arial" w:cs="Arial"/>
      <w:sz w:val="18"/>
      <w:szCs w:val="18"/>
    </w:rPr>
  </w:style>
  <w:style w:type="paragraph" w:customStyle="1" w:styleId="Abz1">
    <w:name w:val="Abz1"/>
    <w:basedOn w:val="a"/>
    <w:rsid w:val="00D642FD"/>
    <w:pPr>
      <w:spacing w:before="120" w:line="280" w:lineRule="exact"/>
      <w:ind w:firstLine="794"/>
      <w:jc w:val="both"/>
    </w:pPr>
    <w:rPr>
      <w:rFonts w:ascii="Arial" w:hAnsi="Arial" w:cs="Arial"/>
      <w:sz w:val="20"/>
      <w:szCs w:val="20"/>
    </w:rPr>
  </w:style>
  <w:style w:type="paragraph" w:customStyle="1" w:styleId="PoiasFormula">
    <w:name w:val="PoiasFormula"/>
    <w:basedOn w:val="a"/>
    <w:rsid w:val="00D642FD"/>
    <w:pPr>
      <w:tabs>
        <w:tab w:val="left" w:pos="3402"/>
      </w:tabs>
      <w:ind w:left="3572" w:hanging="2778"/>
    </w:pPr>
    <w:rPr>
      <w:rFonts w:ascii="Arial" w:hAnsi="Arial" w:cs="Arial"/>
      <w:sz w:val="18"/>
      <w:szCs w:val="18"/>
    </w:rPr>
  </w:style>
  <w:style w:type="paragraph" w:styleId="33">
    <w:name w:val="Body Text 3"/>
    <w:basedOn w:val="a"/>
    <w:link w:val="34"/>
    <w:rsid w:val="00D642FD"/>
    <w:pPr>
      <w:spacing w:after="120"/>
    </w:pPr>
    <w:rPr>
      <w:sz w:val="16"/>
      <w:szCs w:val="16"/>
    </w:rPr>
  </w:style>
  <w:style w:type="character" w:customStyle="1" w:styleId="34">
    <w:name w:val="Основной текст 3 Знак"/>
    <w:basedOn w:val="a0"/>
    <w:link w:val="33"/>
    <w:rsid w:val="00D642FD"/>
    <w:rPr>
      <w:rFonts w:ascii="Times New Roman" w:eastAsia="Times New Roman" w:hAnsi="Times New Roman" w:cs="Times New Roman"/>
      <w:sz w:val="16"/>
      <w:szCs w:val="16"/>
      <w:lang w:val="en" w:eastAsia="ru-RU"/>
    </w:rPr>
  </w:style>
  <w:style w:type="paragraph" w:customStyle="1" w:styleId="OsnTxt">
    <w:name w:val="OsnTxt"/>
    <w:rsid w:val="00D642FD"/>
    <w:pPr>
      <w:spacing w:after="0" w:line="280" w:lineRule="exact"/>
      <w:ind w:firstLine="794"/>
      <w:jc w:val="both"/>
    </w:pPr>
    <w:rPr>
      <w:rFonts w:ascii="Arial" w:eastAsia="Times New Roman" w:hAnsi="Arial" w:cs="Arial"/>
      <w:sz w:val="20"/>
      <w:szCs w:val="20"/>
      <w:lang w:eastAsia="ru-RU"/>
    </w:rPr>
  </w:style>
  <w:style w:type="paragraph" w:styleId="HTML">
    <w:name w:val="HTML Preformatted"/>
    <w:basedOn w:val="a"/>
    <w:link w:val="HTML0"/>
    <w:rsid w:val="00D64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642FD"/>
    <w:rPr>
      <w:rFonts w:ascii="Courier New" w:eastAsia="Times New Roman" w:hAnsi="Courier New" w:cs="Courier New"/>
      <w:sz w:val="20"/>
      <w:szCs w:val="20"/>
      <w:lang w:val="en" w:eastAsia="ru-RU"/>
    </w:rPr>
  </w:style>
  <w:style w:type="table" w:styleId="a8">
    <w:name w:val="Table Grid"/>
    <w:basedOn w:val="a1"/>
    <w:rsid w:val="00D642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rsid w:val="00D642FD"/>
    <w:rPr>
      <w:rFonts w:ascii="Tahoma" w:hAnsi="Tahoma" w:cs="Tahoma"/>
      <w:sz w:val="16"/>
      <w:szCs w:val="16"/>
    </w:rPr>
  </w:style>
  <w:style w:type="character" w:customStyle="1" w:styleId="aa">
    <w:name w:val="Текст выноски Знак"/>
    <w:basedOn w:val="a0"/>
    <w:link w:val="a9"/>
    <w:semiHidden/>
    <w:rsid w:val="00D642FD"/>
    <w:rPr>
      <w:rFonts w:ascii="Tahoma" w:eastAsia="Times New Roman" w:hAnsi="Tahoma" w:cs="Tahoma"/>
      <w:sz w:val="16"/>
      <w:szCs w:val="16"/>
      <w:lang w:val="en" w:eastAsia="ru-RU"/>
    </w:rPr>
  </w:style>
  <w:style w:type="character" w:styleId="ab">
    <w:name w:val="Hyperlink"/>
    <w:basedOn w:val="a0"/>
    <w:rsid w:val="00D642FD"/>
    <w:rPr>
      <w:color w:val="000000"/>
      <w:u w:val="single"/>
    </w:rPr>
  </w:style>
  <w:style w:type="character" w:customStyle="1" w:styleId="boldi1">
    <w:name w:val="boldi1"/>
    <w:basedOn w:val="a0"/>
    <w:rsid w:val="00D642FD"/>
    <w:rPr>
      <w:b/>
      <w:bCs/>
      <w:i/>
      <w:iCs/>
    </w:rPr>
  </w:style>
  <w:style w:type="paragraph" w:styleId="ac">
    <w:name w:val="footer"/>
    <w:basedOn w:val="a"/>
    <w:link w:val="ad"/>
    <w:rsid w:val="00D642FD"/>
    <w:pPr>
      <w:tabs>
        <w:tab w:val="center" w:pos="4677"/>
        <w:tab w:val="right" w:pos="9355"/>
      </w:tabs>
    </w:pPr>
  </w:style>
  <w:style w:type="character" w:customStyle="1" w:styleId="ad">
    <w:name w:val="Нижний колонтитул Знак"/>
    <w:basedOn w:val="a0"/>
    <w:link w:val="ac"/>
    <w:rsid w:val="00D642FD"/>
    <w:rPr>
      <w:rFonts w:ascii="Times New Roman" w:eastAsia="Times New Roman" w:hAnsi="Times New Roman" w:cs="Times New Roman"/>
      <w:sz w:val="24"/>
      <w:szCs w:val="24"/>
      <w:lang w:val="en" w:eastAsia="ru-RU"/>
    </w:rPr>
  </w:style>
  <w:style w:type="character" w:styleId="ae">
    <w:name w:val="page number"/>
    <w:basedOn w:val="a0"/>
    <w:rsid w:val="00D642FD"/>
  </w:style>
  <w:style w:type="paragraph" w:customStyle="1" w:styleId="12">
    <w:name w:val="Стиль1"/>
    <w:basedOn w:val="a"/>
    <w:rsid w:val="00D642FD"/>
    <w:pPr>
      <w:widowControl w:val="0"/>
      <w:jc w:val="both"/>
    </w:pPr>
    <w:rPr>
      <w:snapToGrid w:val="0"/>
      <w:sz w:val="28"/>
      <w:szCs w:val="20"/>
    </w:rPr>
  </w:style>
  <w:style w:type="paragraph" w:customStyle="1" w:styleId="af">
    <w:name w:val="Знак Знак Знак Знак Знак Знак Знак"/>
    <w:basedOn w:val="a"/>
    <w:autoRedefine/>
    <w:rsid w:val="00D642FD"/>
    <w:pPr>
      <w:spacing w:after="160" w:line="240" w:lineRule="exact"/>
    </w:pPr>
    <w:rPr>
      <w:sz w:val="28"/>
      <w:szCs w:val="20"/>
      <w:lang w:eastAsia="en-US"/>
    </w:rPr>
  </w:style>
  <w:style w:type="paragraph" w:customStyle="1" w:styleId="af0">
    <w:name w:val="ОснТекст"/>
    <w:link w:val="af1"/>
    <w:rsid w:val="00D642FD"/>
    <w:pPr>
      <w:spacing w:after="0" w:line="240" w:lineRule="auto"/>
      <w:ind w:firstLine="709"/>
      <w:jc w:val="both"/>
    </w:pPr>
    <w:rPr>
      <w:rFonts w:ascii="Arial" w:eastAsia="Times New Roman" w:hAnsi="Arial" w:cs="Times New Roman"/>
      <w:noProof/>
      <w:sz w:val="20"/>
      <w:szCs w:val="20"/>
      <w:lang w:eastAsia="ru-RU"/>
    </w:rPr>
  </w:style>
  <w:style w:type="character" w:customStyle="1" w:styleId="af1">
    <w:name w:val="ОснТекст Знак"/>
    <w:basedOn w:val="a0"/>
    <w:link w:val="af0"/>
    <w:rsid w:val="00D642FD"/>
    <w:rPr>
      <w:rFonts w:ascii="Arial" w:eastAsia="Times New Roman" w:hAnsi="Arial" w:cs="Times New Roman"/>
      <w:noProof/>
      <w:sz w:val="20"/>
      <w:szCs w:val="20"/>
      <w:lang w:val="en" w:eastAsia="ru-RU"/>
    </w:rPr>
  </w:style>
  <w:style w:type="paragraph" w:customStyle="1" w:styleId="ParagraphNumbering">
    <w:name w:val="Paragraph Numbering"/>
    <w:basedOn w:val="a"/>
    <w:link w:val="ParagraphNumberingChar"/>
    <w:rsid w:val="00D642FD"/>
    <w:pPr>
      <w:numPr>
        <w:numId w:val="30"/>
      </w:numPr>
      <w:spacing w:after="240"/>
      <w:jc w:val="both"/>
    </w:pPr>
    <w:rPr>
      <w:sz w:val="21"/>
      <w:szCs w:val="21"/>
      <w:lang w:eastAsia="en-US"/>
    </w:rPr>
  </w:style>
  <w:style w:type="character" w:customStyle="1" w:styleId="ParagraphNumberingChar">
    <w:name w:val="Paragraph Numbering Char"/>
    <w:basedOn w:val="a0"/>
    <w:link w:val="ParagraphNumbering"/>
    <w:rsid w:val="00D642FD"/>
    <w:rPr>
      <w:rFonts w:ascii="Times New Roman" w:eastAsia="Times New Roman" w:hAnsi="Times New Roman" w:cs="Times New Roman"/>
      <w:sz w:val="21"/>
      <w:szCs w:val="21"/>
      <w:lang w:val="en"/>
    </w:rPr>
  </w:style>
  <w:style w:type="paragraph" w:customStyle="1" w:styleId="13">
    <w:name w:val="1"/>
    <w:basedOn w:val="a"/>
    <w:autoRedefine/>
    <w:rsid w:val="00D642FD"/>
    <w:pPr>
      <w:spacing w:after="160" w:line="240" w:lineRule="exact"/>
    </w:pPr>
    <w:rPr>
      <w:sz w:val="28"/>
      <w:szCs w:val="20"/>
      <w:lang w:eastAsia="en-US"/>
    </w:rPr>
  </w:style>
  <w:style w:type="character" w:styleId="af2">
    <w:name w:val="Strong"/>
    <w:basedOn w:val="a0"/>
    <w:uiPriority w:val="22"/>
    <w:qFormat/>
    <w:rsid w:val="00D642FD"/>
    <w:rPr>
      <w:b/>
      <w:bCs/>
    </w:rPr>
  </w:style>
  <w:style w:type="character" w:styleId="af3">
    <w:name w:val="Emphasis"/>
    <w:basedOn w:val="a0"/>
    <w:uiPriority w:val="20"/>
    <w:qFormat/>
    <w:rsid w:val="00D642FD"/>
    <w:rPr>
      <w:i/>
      <w:iCs/>
    </w:rPr>
  </w:style>
  <w:style w:type="character" w:customStyle="1" w:styleId="b-serp-urlmark">
    <w:name w:val="b-serp-url__mark"/>
    <w:basedOn w:val="a0"/>
    <w:rsid w:val="00D642FD"/>
  </w:style>
  <w:style w:type="paragraph" w:customStyle="1" w:styleId="src">
    <w:name w:val="src"/>
    <w:basedOn w:val="a"/>
    <w:rsid w:val="00D642FD"/>
    <w:pPr>
      <w:spacing w:before="100" w:beforeAutospacing="1" w:after="100" w:afterAutospacing="1"/>
    </w:pPr>
  </w:style>
  <w:style w:type="paragraph" w:styleId="af4">
    <w:name w:val="Plain Text"/>
    <w:basedOn w:val="a"/>
    <w:link w:val="af5"/>
    <w:uiPriority w:val="99"/>
    <w:unhideWhenUsed/>
    <w:rsid w:val="00D642FD"/>
    <w:rPr>
      <w:rFonts w:ascii="Consolas" w:eastAsia="Calibri" w:hAnsi="Consolas"/>
      <w:sz w:val="21"/>
      <w:szCs w:val="21"/>
      <w:lang w:eastAsia="en-US"/>
    </w:rPr>
  </w:style>
  <w:style w:type="character" w:customStyle="1" w:styleId="af5">
    <w:name w:val="Текст Знак"/>
    <w:basedOn w:val="a0"/>
    <w:link w:val="af4"/>
    <w:uiPriority w:val="99"/>
    <w:rsid w:val="00D642FD"/>
    <w:rPr>
      <w:rFonts w:ascii="Consolas" w:eastAsia="Calibri" w:hAnsi="Consolas" w:cs="Times New Roman"/>
      <w:sz w:val="21"/>
      <w:szCs w:val="21"/>
    </w:rPr>
  </w:style>
  <w:style w:type="paragraph" w:styleId="af6">
    <w:name w:val="List Paragraph"/>
    <w:basedOn w:val="a"/>
    <w:uiPriority w:val="34"/>
    <w:qFormat/>
    <w:rsid w:val="00D642FD"/>
    <w:pPr>
      <w:ind w:left="708"/>
    </w:pPr>
  </w:style>
  <w:style w:type="paragraph" w:styleId="af7">
    <w:name w:val="header"/>
    <w:basedOn w:val="a"/>
    <w:link w:val="af8"/>
    <w:uiPriority w:val="99"/>
    <w:rsid w:val="00D642FD"/>
    <w:pPr>
      <w:tabs>
        <w:tab w:val="center" w:pos="4677"/>
        <w:tab w:val="right" w:pos="9355"/>
      </w:tabs>
    </w:pPr>
  </w:style>
  <w:style w:type="character" w:customStyle="1" w:styleId="af8">
    <w:name w:val="Верхний колонтитул Знак"/>
    <w:basedOn w:val="a0"/>
    <w:link w:val="af7"/>
    <w:uiPriority w:val="99"/>
    <w:rsid w:val="00D642FD"/>
    <w:rPr>
      <w:rFonts w:ascii="Times New Roman" w:eastAsia="Times New Roman" w:hAnsi="Times New Roman" w:cs="Times New Roman"/>
      <w:sz w:val="24"/>
      <w:szCs w:val="24"/>
      <w:lang w:val="en" w:eastAsia="ru-RU"/>
    </w:rPr>
  </w:style>
  <w:style w:type="paragraph" w:styleId="af9">
    <w:name w:val="endnote text"/>
    <w:basedOn w:val="a"/>
    <w:link w:val="afa"/>
    <w:rsid w:val="00D642FD"/>
    <w:rPr>
      <w:sz w:val="20"/>
      <w:szCs w:val="20"/>
    </w:rPr>
  </w:style>
  <w:style w:type="character" w:customStyle="1" w:styleId="afa">
    <w:name w:val="Текст концевой сноски Знак"/>
    <w:basedOn w:val="a0"/>
    <w:link w:val="af9"/>
    <w:rsid w:val="00D642FD"/>
    <w:rPr>
      <w:rFonts w:ascii="Times New Roman" w:eastAsia="Times New Roman" w:hAnsi="Times New Roman" w:cs="Times New Roman"/>
      <w:sz w:val="20"/>
      <w:szCs w:val="20"/>
      <w:lang w:val="en" w:eastAsia="ru-RU"/>
    </w:rPr>
  </w:style>
  <w:style w:type="character" w:styleId="afb">
    <w:name w:val="endnote reference"/>
    <w:basedOn w:val="a0"/>
    <w:rsid w:val="00D642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3181</Words>
  <Characters>18136</Characters>
  <Application>Microsoft Office Word</Application>
  <DocSecurity>0</DocSecurity>
  <Lines>151</Lines>
  <Paragraphs>42</Paragraphs>
  <ScaleCrop>false</ScaleCrop>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5</cp:revision>
  <dcterms:created xsi:type="dcterms:W3CDTF">2023-05-12T05:32:00Z</dcterms:created>
  <dcterms:modified xsi:type="dcterms:W3CDTF">2023-05-12T05:50:00Z</dcterms:modified>
</cp:coreProperties>
</file>